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40401" w14:textId="3A4AA6A8" w:rsidR="005F6A80" w:rsidRDefault="00F53AA5">
      <w:pPr>
        <w:spacing w:line="360" w:lineRule="auto"/>
        <w:jc w:val="center"/>
        <w:rPr>
          <w:rFonts w:cs="Times New Roman"/>
          <w:color w:val="000000" w:themeColor="text1"/>
        </w:rPr>
      </w:pPr>
      <w:r>
        <w:rPr>
          <w:rFonts w:cs="Times New Roman"/>
          <w:noProof/>
          <w:color w:val="000000" w:themeColor="text1"/>
          <w:lang w:eastAsia="zh-CN" w:bidi="ar-SA"/>
        </w:rPr>
        <w:drawing>
          <wp:inline distT="0" distB="0" distL="0" distR="0" wp14:anchorId="5DB53DFD" wp14:editId="0D17ECE7">
            <wp:extent cx="1718945" cy="426720"/>
            <wp:effectExtent l="0" t="0" r="8255" b="5080"/>
            <wp:docPr id="2" name="Picture 2" descr="Fudan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Fudan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50311" cy="534180"/>
                    </a:xfrm>
                    <a:prstGeom prst="rect">
                      <a:avLst/>
                    </a:prstGeom>
                    <a:noFill/>
                    <a:ln>
                      <a:noFill/>
                    </a:ln>
                  </pic:spPr>
                </pic:pic>
              </a:graphicData>
            </a:graphic>
          </wp:inline>
        </w:drawing>
      </w:r>
      <w:r>
        <w:rPr>
          <w:rFonts w:cs="Times New Roman"/>
          <w:b/>
          <w:bCs/>
          <w:color w:val="000000" w:themeColor="text1"/>
        </w:rPr>
        <w:t xml:space="preserve"> POLI30192: Nationalism </w:t>
      </w:r>
      <w:r w:rsidR="006716C8">
        <w:rPr>
          <w:rFonts w:cs="Times New Roman"/>
          <w:b/>
          <w:bCs/>
          <w:color w:val="000000" w:themeColor="text1"/>
        </w:rPr>
        <w:t xml:space="preserve">and Ethnic Conflict </w:t>
      </w:r>
    </w:p>
    <w:p w14:paraId="4BA49FE6" w14:textId="77777777" w:rsidR="005F6A80" w:rsidRDefault="005F6A80">
      <w:pPr>
        <w:spacing w:line="360" w:lineRule="auto"/>
        <w:jc w:val="center"/>
        <w:rPr>
          <w:rFonts w:cs="Times New Roman"/>
          <w:i/>
          <w:iCs/>
          <w:color w:val="000000" w:themeColor="text1"/>
        </w:rPr>
      </w:pPr>
    </w:p>
    <w:tbl>
      <w:tblPr>
        <w:tblW w:w="9934" w:type="dxa"/>
        <w:tblInd w:w="55" w:type="dxa"/>
        <w:tblLayout w:type="fixed"/>
        <w:tblCellMar>
          <w:top w:w="55" w:type="dxa"/>
          <w:left w:w="55" w:type="dxa"/>
          <w:bottom w:w="55" w:type="dxa"/>
          <w:right w:w="55" w:type="dxa"/>
        </w:tblCellMar>
        <w:tblLook w:val="04A0" w:firstRow="1" w:lastRow="0" w:firstColumn="1" w:lastColumn="0" w:noHBand="0" w:noVBand="1"/>
      </w:tblPr>
      <w:tblGrid>
        <w:gridCol w:w="4986"/>
        <w:gridCol w:w="4948"/>
      </w:tblGrid>
      <w:tr w:rsidR="005F6A80" w14:paraId="29481DB8" w14:textId="77777777">
        <w:tc>
          <w:tcPr>
            <w:tcW w:w="4986" w:type="dxa"/>
            <w:tcBorders>
              <w:top w:val="single" w:sz="20" w:space="0" w:color="000000"/>
              <w:bottom w:val="single" w:sz="0" w:space="0" w:color="000000"/>
            </w:tcBorders>
            <w:shd w:val="clear" w:color="auto" w:fill="auto"/>
          </w:tcPr>
          <w:p w14:paraId="05970A6F" w14:textId="77777777" w:rsidR="005F6A80" w:rsidRDefault="00F53AA5">
            <w:pPr>
              <w:spacing w:line="360" w:lineRule="auto"/>
              <w:jc w:val="both"/>
              <w:rPr>
                <w:rFonts w:cs="Times New Roman"/>
                <w:color w:val="000000" w:themeColor="text1"/>
              </w:rPr>
            </w:pPr>
            <w:r>
              <w:rPr>
                <w:rFonts w:cs="Times New Roman"/>
                <w:color w:val="000000" w:themeColor="text1"/>
              </w:rPr>
              <w:t>Instructor: Fanglu Sun</w:t>
            </w:r>
          </w:p>
        </w:tc>
        <w:tc>
          <w:tcPr>
            <w:tcW w:w="4948" w:type="dxa"/>
            <w:tcBorders>
              <w:top w:val="single" w:sz="20" w:space="0" w:color="000000"/>
              <w:bottom w:val="single" w:sz="0" w:space="0" w:color="000000"/>
            </w:tcBorders>
            <w:shd w:val="clear" w:color="auto" w:fill="auto"/>
          </w:tcPr>
          <w:p w14:paraId="0E77E991" w14:textId="6D300050" w:rsidR="005F6A80" w:rsidRDefault="008A43CD">
            <w:pPr>
              <w:spacing w:line="360" w:lineRule="auto"/>
              <w:jc w:val="right"/>
              <w:rPr>
                <w:rFonts w:cs="Times New Roman"/>
                <w:color w:val="000000" w:themeColor="text1"/>
              </w:rPr>
            </w:pPr>
            <w:r>
              <w:rPr>
                <w:rFonts w:cs="Times New Roman"/>
                <w:color w:val="000000" w:themeColor="text1"/>
              </w:rPr>
              <w:t>TA</w:t>
            </w:r>
            <w:r w:rsidR="00F53AA5">
              <w:rPr>
                <w:rFonts w:cs="Times New Roman"/>
                <w:color w:val="000000" w:themeColor="text1"/>
              </w:rPr>
              <w:t xml:space="preserve">: </w:t>
            </w:r>
          </w:p>
        </w:tc>
      </w:tr>
      <w:tr w:rsidR="005F6A80" w14:paraId="61B93FF3" w14:textId="77777777">
        <w:tc>
          <w:tcPr>
            <w:tcW w:w="4986" w:type="dxa"/>
            <w:tcBorders>
              <w:bottom w:val="single" w:sz="0" w:space="0" w:color="000000"/>
            </w:tcBorders>
            <w:shd w:val="clear" w:color="auto" w:fill="auto"/>
          </w:tcPr>
          <w:p w14:paraId="4EA8DE9B" w14:textId="223DF62F" w:rsidR="005F6A80" w:rsidRDefault="008A43CD">
            <w:pPr>
              <w:spacing w:line="360" w:lineRule="auto"/>
              <w:jc w:val="both"/>
              <w:rPr>
                <w:rFonts w:cs="Times New Roman"/>
                <w:color w:val="000000" w:themeColor="text1"/>
              </w:rPr>
            </w:pPr>
            <w:r>
              <w:rPr>
                <w:rFonts w:cs="Times New Roman"/>
                <w:color w:val="000000" w:themeColor="text1"/>
              </w:rPr>
              <w:t xml:space="preserve">Office: </w:t>
            </w:r>
            <w:proofErr w:type="spellStart"/>
            <w:r>
              <w:rPr>
                <w:rFonts w:cs="Times New Roman"/>
                <w:color w:val="000000" w:themeColor="text1"/>
              </w:rPr>
              <w:t>Wenke</w:t>
            </w:r>
            <w:proofErr w:type="spellEnd"/>
            <w:r>
              <w:rPr>
                <w:rFonts w:cs="Times New Roman"/>
                <w:color w:val="000000" w:themeColor="text1"/>
              </w:rPr>
              <w:t xml:space="preserve"> Bld.</w:t>
            </w:r>
            <w:r w:rsidR="00F53AA5">
              <w:rPr>
                <w:rFonts w:cs="Times New Roman"/>
                <w:color w:val="000000" w:themeColor="text1"/>
              </w:rPr>
              <w:t xml:space="preserve"> 716</w:t>
            </w:r>
          </w:p>
        </w:tc>
        <w:tc>
          <w:tcPr>
            <w:tcW w:w="4948" w:type="dxa"/>
            <w:tcBorders>
              <w:bottom w:val="single" w:sz="0" w:space="0" w:color="000000"/>
            </w:tcBorders>
            <w:shd w:val="clear" w:color="auto" w:fill="auto"/>
          </w:tcPr>
          <w:p w14:paraId="3F70B414" w14:textId="7BBE93A4" w:rsidR="005F6A80" w:rsidRDefault="00F53AA5">
            <w:pPr>
              <w:spacing w:line="360" w:lineRule="auto"/>
              <w:jc w:val="right"/>
              <w:rPr>
                <w:rFonts w:cs="Times New Roman"/>
                <w:color w:val="000000" w:themeColor="text1"/>
              </w:rPr>
            </w:pPr>
            <w:r>
              <w:rPr>
                <w:rFonts w:cs="Times New Roman"/>
                <w:color w:val="000000" w:themeColor="text1"/>
              </w:rPr>
              <w:t xml:space="preserve">Office: </w:t>
            </w:r>
          </w:p>
        </w:tc>
      </w:tr>
      <w:tr w:rsidR="005F6A80" w14:paraId="151D6CD6" w14:textId="77777777">
        <w:tc>
          <w:tcPr>
            <w:tcW w:w="4986" w:type="dxa"/>
            <w:tcBorders>
              <w:bottom w:val="single" w:sz="0" w:space="0" w:color="000000"/>
            </w:tcBorders>
            <w:shd w:val="clear" w:color="auto" w:fill="auto"/>
          </w:tcPr>
          <w:p w14:paraId="1AD74192" w14:textId="77777777" w:rsidR="005F6A80" w:rsidRDefault="00F53AA5">
            <w:pPr>
              <w:spacing w:line="360" w:lineRule="auto"/>
              <w:jc w:val="both"/>
              <w:rPr>
                <w:rFonts w:cs="Times New Roman"/>
                <w:color w:val="000000" w:themeColor="text1"/>
                <w:lang w:eastAsia="zh-CN"/>
              </w:rPr>
            </w:pPr>
            <w:r>
              <w:rPr>
                <w:rFonts w:cs="Times New Roman"/>
                <w:color w:val="000000" w:themeColor="text1"/>
              </w:rPr>
              <w:t>Email: sunfanglu@fudan.edu.cn</w:t>
            </w:r>
          </w:p>
        </w:tc>
        <w:tc>
          <w:tcPr>
            <w:tcW w:w="4948" w:type="dxa"/>
            <w:tcBorders>
              <w:bottom w:val="single" w:sz="0" w:space="0" w:color="000000"/>
            </w:tcBorders>
            <w:shd w:val="clear" w:color="auto" w:fill="auto"/>
          </w:tcPr>
          <w:p w14:paraId="4EFB2DEB" w14:textId="79F0DC1D" w:rsidR="005F6A80" w:rsidRDefault="00F53AA5">
            <w:pPr>
              <w:spacing w:line="360" w:lineRule="auto"/>
              <w:jc w:val="right"/>
              <w:rPr>
                <w:rFonts w:cs="Times New Roman"/>
                <w:color w:val="000000" w:themeColor="text1"/>
              </w:rPr>
            </w:pPr>
            <w:r>
              <w:rPr>
                <w:rFonts w:cs="Times New Roman"/>
                <w:color w:val="000000" w:themeColor="text1"/>
              </w:rPr>
              <w:t xml:space="preserve">Email: </w:t>
            </w:r>
          </w:p>
        </w:tc>
      </w:tr>
      <w:tr w:rsidR="005F6A80" w14:paraId="40AB75C0" w14:textId="77777777">
        <w:tc>
          <w:tcPr>
            <w:tcW w:w="4986" w:type="dxa"/>
            <w:tcBorders>
              <w:bottom w:val="single" w:sz="20" w:space="0" w:color="000000"/>
            </w:tcBorders>
            <w:shd w:val="clear" w:color="auto" w:fill="auto"/>
          </w:tcPr>
          <w:p w14:paraId="24E506C4" w14:textId="64315D51" w:rsidR="005F6A80" w:rsidRDefault="008A43CD">
            <w:pPr>
              <w:spacing w:line="360" w:lineRule="auto"/>
              <w:jc w:val="both"/>
              <w:rPr>
                <w:rFonts w:cs="Times New Roman"/>
                <w:color w:val="000000" w:themeColor="text1"/>
              </w:rPr>
            </w:pPr>
            <w:r>
              <w:rPr>
                <w:rFonts w:cs="Times New Roman"/>
                <w:color w:val="000000" w:themeColor="text1"/>
              </w:rPr>
              <w:t>Office Hour: Tue</w:t>
            </w:r>
            <w:r w:rsidR="00F53AA5">
              <w:rPr>
                <w:rFonts w:cs="Times New Roman"/>
                <w:color w:val="000000" w:themeColor="text1"/>
              </w:rPr>
              <w:t>.9:30-10:30AM</w:t>
            </w:r>
          </w:p>
        </w:tc>
        <w:tc>
          <w:tcPr>
            <w:tcW w:w="4948" w:type="dxa"/>
            <w:tcBorders>
              <w:bottom w:val="single" w:sz="20" w:space="0" w:color="000000"/>
            </w:tcBorders>
            <w:shd w:val="clear" w:color="auto" w:fill="auto"/>
          </w:tcPr>
          <w:p w14:paraId="01414973" w14:textId="1FF8EFC3" w:rsidR="005F6A80" w:rsidRDefault="00F53AA5">
            <w:pPr>
              <w:spacing w:line="360" w:lineRule="auto"/>
              <w:jc w:val="right"/>
              <w:rPr>
                <w:rFonts w:cs="Times New Roman"/>
                <w:color w:val="000000" w:themeColor="text1"/>
              </w:rPr>
            </w:pPr>
            <w:r>
              <w:rPr>
                <w:rFonts w:cs="Times New Roman"/>
                <w:color w:val="000000" w:themeColor="text1"/>
              </w:rPr>
              <w:t xml:space="preserve">Office Hour: </w:t>
            </w:r>
          </w:p>
        </w:tc>
      </w:tr>
    </w:tbl>
    <w:p w14:paraId="0CD130B4" w14:textId="77777777" w:rsidR="005F6A80" w:rsidRDefault="005F6A80">
      <w:pPr>
        <w:spacing w:line="360" w:lineRule="auto"/>
        <w:jc w:val="both"/>
        <w:rPr>
          <w:rFonts w:cs="Times New Roman"/>
          <w:b/>
          <w:bCs/>
          <w:color w:val="000000" w:themeColor="text1"/>
        </w:rPr>
      </w:pPr>
    </w:p>
    <w:p w14:paraId="50462230" w14:textId="77777777" w:rsidR="005F6A80" w:rsidRDefault="00F53AA5">
      <w:pPr>
        <w:spacing w:line="360" w:lineRule="auto"/>
        <w:jc w:val="both"/>
        <w:outlineLvl w:val="0"/>
        <w:rPr>
          <w:rFonts w:cs="Times New Roman"/>
          <w:color w:val="000000" w:themeColor="text1"/>
        </w:rPr>
      </w:pPr>
      <w:r>
        <w:rPr>
          <w:rFonts w:cs="Times New Roman"/>
          <w:b/>
          <w:bCs/>
          <w:color w:val="000000" w:themeColor="text1"/>
        </w:rPr>
        <w:t>Course Description</w:t>
      </w:r>
    </w:p>
    <w:p w14:paraId="2D9A5924" w14:textId="77777777" w:rsidR="005F6A80" w:rsidRDefault="00F53AA5">
      <w:pPr>
        <w:pStyle w:val="BodyText"/>
        <w:spacing w:line="360" w:lineRule="auto"/>
        <w:jc w:val="both"/>
        <w:rPr>
          <w:rFonts w:cs="Times New Roman"/>
          <w:color w:val="000000" w:themeColor="text1"/>
        </w:rPr>
      </w:pPr>
      <w:r>
        <w:rPr>
          <w:rFonts w:cs="Times New Roman"/>
          <w:color w:val="000000" w:themeColor="text1"/>
        </w:rPr>
        <w:t>Ethnic conflict is by far the most common form of internal armed conflict in the contemporary world. Many examples from around the world seem suggesting that ethnic diversity creates conflict and other political problems, for instance, genocide in Rwanda in 1994, anti-Muslim pogroms in India in 1992, state disintegration by ethnic war in Yugoslavia</w:t>
      </w:r>
      <w:r>
        <w:rPr>
          <w:rFonts w:cs="Times New Roman" w:hint="eastAsia"/>
          <w:color w:val="000000" w:themeColor="text1"/>
        </w:rPr>
        <w:t xml:space="preserve"> in1990s</w:t>
      </w:r>
      <w:r>
        <w:rPr>
          <w:rFonts w:cs="Times New Roman"/>
          <w:color w:val="000000" w:themeColor="text1"/>
        </w:rPr>
        <w:t>, separatist rebellion in Aceh, Indonesia from 1976 to 2005, and race riots in Los Angeles in 1992. Most of these conflicts are notable for their intensities and their durations. As a result, the issue of ethnic conflict has become a grave concern of policy makers and political scientists alike.</w:t>
      </w:r>
    </w:p>
    <w:p w14:paraId="155A7B6B" w14:textId="77777777" w:rsidR="005F6A80" w:rsidRDefault="005F6A80">
      <w:pPr>
        <w:pStyle w:val="BodyText"/>
        <w:spacing w:line="360" w:lineRule="auto"/>
        <w:jc w:val="both"/>
        <w:rPr>
          <w:rFonts w:cs="Times New Roman"/>
          <w:color w:val="000000" w:themeColor="text1"/>
        </w:rPr>
      </w:pPr>
    </w:p>
    <w:p w14:paraId="4B3D7A55" w14:textId="77777777" w:rsidR="005F6A80" w:rsidRDefault="00F53AA5">
      <w:pPr>
        <w:pStyle w:val="BodyText"/>
        <w:spacing w:line="360" w:lineRule="auto"/>
        <w:jc w:val="both"/>
        <w:rPr>
          <w:rFonts w:cs="Times New Roman"/>
          <w:color w:val="000000" w:themeColor="text1"/>
        </w:rPr>
      </w:pPr>
      <w:r>
        <w:rPr>
          <w:rFonts w:cs="Times New Roman"/>
          <w:color w:val="000000" w:themeColor="text1"/>
        </w:rPr>
        <w:t xml:space="preserve">Why do people belong to ethnic groups and nations? What makes these groups the basis of political loyalty? What makes people act violently in the name of the group? Why are ethnicity and nationalism such potent sources of conflict? Is there any way to stop or prevent this ethno-nationalist violence? This class will address all of these issues in </w:t>
      </w:r>
      <w:r>
        <w:rPr>
          <w:rFonts w:cs="Times New Roman" w:hint="eastAsia"/>
          <w:color w:val="000000" w:themeColor="text1"/>
        </w:rPr>
        <w:t>four</w:t>
      </w:r>
      <w:r>
        <w:rPr>
          <w:rFonts w:cs="Times New Roman"/>
          <w:color w:val="000000" w:themeColor="text1"/>
        </w:rPr>
        <w:t xml:space="preserve"> main parts. In the first part, we will examine the definitions and origins of ethnicity and nationalism, and their implications for the study of ethnic conflict. Then, we will shift our focus to causes/theories of ethnic conflict exploring several competing explanations for its prevalence. Next, we will look at the ways in which these conflicts play out over time. In the last part, we will study various strategies for the resolution and prevention of ethnic and nationalist conflict and the problems with each strategy. During the course, we will read classic and recent scholarly works that address various aspects of these issues using different methods and approaches.</w:t>
      </w:r>
    </w:p>
    <w:p w14:paraId="108AED24" w14:textId="77777777" w:rsidR="005F6A80" w:rsidRDefault="005F6A80">
      <w:pPr>
        <w:pStyle w:val="BodyText"/>
        <w:spacing w:line="360" w:lineRule="auto"/>
        <w:jc w:val="both"/>
        <w:rPr>
          <w:rFonts w:cs="Times New Roman"/>
          <w:color w:val="000000" w:themeColor="text1"/>
        </w:rPr>
      </w:pPr>
    </w:p>
    <w:p w14:paraId="3CB844E3" w14:textId="77777777" w:rsidR="005F6A80" w:rsidRDefault="00F53AA5">
      <w:pPr>
        <w:pStyle w:val="BodyText"/>
        <w:spacing w:line="360" w:lineRule="auto"/>
        <w:jc w:val="both"/>
        <w:rPr>
          <w:rFonts w:cs="Times New Roman"/>
          <w:color w:val="000000" w:themeColor="text1"/>
        </w:rPr>
      </w:pPr>
      <w:r>
        <w:rPr>
          <w:rFonts w:cs="Times New Roman"/>
          <w:color w:val="000000" w:themeColor="text1"/>
        </w:rPr>
        <w:t>Upon completion of the course, you will:</w:t>
      </w:r>
    </w:p>
    <w:p w14:paraId="043784E5" w14:textId="77777777" w:rsidR="005F6A80" w:rsidRDefault="00F53AA5">
      <w:pPr>
        <w:pStyle w:val="BodyText"/>
        <w:numPr>
          <w:ilvl w:val="0"/>
          <w:numId w:val="1"/>
        </w:numPr>
        <w:spacing w:line="360" w:lineRule="auto"/>
        <w:jc w:val="both"/>
        <w:rPr>
          <w:rFonts w:cs="Times New Roman"/>
          <w:color w:val="000000" w:themeColor="text1"/>
        </w:rPr>
      </w:pPr>
      <w:r>
        <w:rPr>
          <w:rFonts w:cs="Times New Roman"/>
          <w:color w:val="000000" w:themeColor="text1"/>
        </w:rPr>
        <w:lastRenderedPageBreak/>
        <w:t>understand the main conceptualizations of ethnicity and nationalism.</w:t>
      </w:r>
    </w:p>
    <w:p w14:paraId="60F20328" w14:textId="77777777" w:rsidR="005F6A80" w:rsidRDefault="00F53AA5">
      <w:pPr>
        <w:pStyle w:val="BodyText"/>
        <w:numPr>
          <w:ilvl w:val="0"/>
          <w:numId w:val="1"/>
        </w:numPr>
        <w:spacing w:line="360" w:lineRule="auto"/>
        <w:jc w:val="both"/>
        <w:rPr>
          <w:rFonts w:cs="Times New Roman"/>
          <w:color w:val="000000" w:themeColor="text1"/>
        </w:rPr>
      </w:pPr>
      <w:r>
        <w:rPr>
          <w:rFonts w:cs="Times New Roman"/>
          <w:color w:val="000000" w:themeColor="text1"/>
        </w:rPr>
        <w:t>understand the potential consequences of ethnic diversity and nationalism.</w:t>
      </w:r>
    </w:p>
    <w:p w14:paraId="3F6FF7B0" w14:textId="77777777" w:rsidR="005F6A80" w:rsidRDefault="00F53AA5">
      <w:pPr>
        <w:pStyle w:val="BodyText"/>
        <w:numPr>
          <w:ilvl w:val="0"/>
          <w:numId w:val="1"/>
        </w:numPr>
        <w:spacing w:line="360" w:lineRule="auto"/>
        <w:jc w:val="both"/>
        <w:rPr>
          <w:rFonts w:cs="Times New Roman"/>
          <w:color w:val="000000" w:themeColor="text1"/>
        </w:rPr>
      </w:pPr>
      <w:r>
        <w:rPr>
          <w:rFonts w:cs="Times New Roman"/>
          <w:color w:val="000000" w:themeColor="text1"/>
        </w:rPr>
        <w:t>be familiar with competing explanations for why ethnic conflict occurs.</w:t>
      </w:r>
    </w:p>
    <w:p w14:paraId="457DF2D4" w14:textId="77777777" w:rsidR="005F6A80" w:rsidRDefault="00F53AA5">
      <w:pPr>
        <w:pStyle w:val="BodyText"/>
        <w:numPr>
          <w:ilvl w:val="0"/>
          <w:numId w:val="1"/>
        </w:numPr>
        <w:spacing w:line="360" w:lineRule="auto"/>
        <w:jc w:val="both"/>
        <w:rPr>
          <w:rFonts w:cs="Times New Roman"/>
          <w:color w:val="000000" w:themeColor="text1"/>
        </w:rPr>
      </w:pPr>
      <w:r>
        <w:rPr>
          <w:rFonts w:cs="Times New Roman"/>
          <w:color w:val="000000" w:themeColor="text1"/>
        </w:rPr>
        <w:t>understand different approaches taken by countries to reduce the risks of ethnic conflict.</w:t>
      </w:r>
    </w:p>
    <w:p w14:paraId="0BD98B55" w14:textId="77777777" w:rsidR="005F6A80" w:rsidRDefault="005F6A80">
      <w:pPr>
        <w:pStyle w:val="BodyText"/>
        <w:spacing w:line="360" w:lineRule="auto"/>
        <w:jc w:val="both"/>
        <w:rPr>
          <w:rFonts w:cs="Times New Roman"/>
          <w:b/>
          <w:bCs/>
          <w:color w:val="000000" w:themeColor="text1"/>
        </w:rPr>
      </w:pPr>
    </w:p>
    <w:p w14:paraId="33C2E6F7" w14:textId="77777777" w:rsidR="005F6A80" w:rsidRDefault="00F53AA5">
      <w:pPr>
        <w:spacing w:line="360" w:lineRule="auto"/>
        <w:jc w:val="both"/>
        <w:outlineLvl w:val="0"/>
        <w:rPr>
          <w:rFonts w:cs="Times New Roman"/>
          <w:color w:val="000000" w:themeColor="text1"/>
        </w:rPr>
      </w:pPr>
      <w:r>
        <w:rPr>
          <w:rFonts w:cs="Times New Roman"/>
          <w:b/>
          <w:bCs/>
          <w:color w:val="000000" w:themeColor="text1"/>
        </w:rPr>
        <w:t xml:space="preserve">Course Requirements </w:t>
      </w:r>
    </w:p>
    <w:p w14:paraId="57235637" w14:textId="77777777" w:rsidR="005F6A80" w:rsidRDefault="00F53AA5">
      <w:pPr>
        <w:spacing w:line="360" w:lineRule="auto"/>
        <w:jc w:val="both"/>
        <w:rPr>
          <w:rFonts w:cs="Times New Roman"/>
          <w:color w:val="000000" w:themeColor="text1"/>
        </w:rPr>
      </w:pPr>
      <w:r>
        <w:rPr>
          <w:rFonts w:cs="Times New Roman"/>
          <w:color w:val="000000" w:themeColor="text1"/>
        </w:rPr>
        <w:t>It is your responsibility to finish the assigned readings before coming to class, to attend and participate in all class meetings, to write and turn in written assignments on time, and take exams as scheduled. The Fudan University Honor Code applies to all assignments for this course. Your final grade in the course will be determined as follows (each is discussed in more details below):</w:t>
      </w:r>
    </w:p>
    <w:p w14:paraId="01AF5693" w14:textId="77777777" w:rsidR="005F6A80" w:rsidRDefault="00F53AA5">
      <w:pPr>
        <w:pStyle w:val="ListParagraph1"/>
        <w:numPr>
          <w:ilvl w:val="0"/>
          <w:numId w:val="2"/>
        </w:numPr>
        <w:spacing w:line="360" w:lineRule="auto"/>
        <w:jc w:val="both"/>
        <w:rPr>
          <w:rFonts w:cs="Times New Roman"/>
          <w:color w:val="000000" w:themeColor="text1"/>
        </w:rPr>
      </w:pPr>
      <w:r>
        <w:rPr>
          <w:rFonts w:cs="Times New Roman"/>
          <w:color w:val="000000" w:themeColor="text1"/>
        </w:rPr>
        <w:t>Attendance and participation 15%</w:t>
      </w:r>
    </w:p>
    <w:p w14:paraId="3E98E9AB" w14:textId="77777777" w:rsidR="005F6A80" w:rsidRDefault="00F53AA5">
      <w:pPr>
        <w:pStyle w:val="ListParagraph1"/>
        <w:numPr>
          <w:ilvl w:val="0"/>
          <w:numId w:val="2"/>
        </w:numPr>
        <w:spacing w:line="360" w:lineRule="auto"/>
        <w:jc w:val="both"/>
        <w:rPr>
          <w:rFonts w:cs="Times New Roman"/>
          <w:color w:val="000000" w:themeColor="text1"/>
        </w:rPr>
      </w:pPr>
      <w:r>
        <w:rPr>
          <w:rFonts w:cs="Times New Roman"/>
          <w:color w:val="000000" w:themeColor="text1"/>
        </w:rPr>
        <w:t>Reading note 15%</w:t>
      </w:r>
    </w:p>
    <w:p w14:paraId="0B491BAB" w14:textId="77777777" w:rsidR="005F6A80" w:rsidRDefault="00F53AA5">
      <w:pPr>
        <w:pStyle w:val="ListParagraph1"/>
        <w:numPr>
          <w:ilvl w:val="0"/>
          <w:numId w:val="2"/>
        </w:numPr>
        <w:spacing w:line="360" w:lineRule="auto"/>
        <w:jc w:val="both"/>
        <w:rPr>
          <w:rFonts w:cs="Times New Roman"/>
          <w:color w:val="000000" w:themeColor="text1"/>
        </w:rPr>
      </w:pPr>
      <w:r>
        <w:rPr>
          <w:rFonts w:cs="Times New Roman"/>
          <w:color w:val="000000" w:themeColor="text1"/>
        </w:rPr>
        <w:t>Group presentation 15%</w:t>
      </w:r>
    </w:p>
    <w:p w14:paraId="0EB731BC" w14:textId="77777777" w:rsidR="005F6A80" w:rsidRDefault="00F53AA5">
      <w:pPr>
        <w:pStyle w:val="ListParagraph1"/>
        <w:numPr>
          <w:ilvl w:val="0"/>
          <w:numId w:val="2"/>
        </w:numPr>
        <w:spacing w:line="360" w:lineRule="auto"/>
        <w:jc w:val="both"/>
        <w:rPr>
          <w:rFonts w:cs="Times New Roman"/>
          <w:color w:val="000000" w:themeColor="text1"/>
        </w:rPr>
      </w:pPr>
      <w:r>
        <w:rPr>
          <w:rFonts w:cs="Times New Roman"/>
          <w:color w:val="000000" w:themeColor="text1"/>
        </w:rPr>
        <w:t>Final exam 55%</w:t>
      </w:r>
    </w:p>
    <w:p w14:paraId="24FBBF22" w14:textId="77777777" w:rsidR="005F6A80" w:rsidRDefault="00F53AA5" w:rsidP="00922410">
      <w:pPr>
        <w:pStyle w:val="ListParagraph1"/>
        <w:spacing w:line="360" w:lineRule="auto"/>
        <w:ind w:left="0"/>
        <w:jc w:val="both"/>
        <w:rPr>
          <w:rFonts w:cs="Times New Roman"/>
          <w:color w:val="000000" w:themeColor="text1"/>
        </w:rPr>
      </w:pPr>
      <w:r>
        <w:rPr>
          <w:rFonts w:cs="Times New Roman"/>
          <w:color w:val="000000" w:themeColor="text1"/>
        </w:rPr>
        <w:t xml:space="preserve">The grade scale is as follows: </w:t>
      </w:r>
    </w:p>
    <w:tbl>
      <w:tblPr>
        <w:tblW w:w="9972" w:type="dxa"/>
        <w:tblInd w:w="55" w:type="dxa"/>
        <w:tblLayout w:type="fixed"/>
        <w:tblCellMar>
          <w:top w:w="55" w:type="dxa"/>
          <w:left w:w="55" w:type="dxa"/>
          <w:bottom w:w="55" w:type="dxa"/>
          <w:right w:w="55" w:type="dxa"/>
        </w:tblCellMar>
        <w:tblLook w:val="04A0" w:firstRow="1" w:lastRow="0" w:firstColumn="1" w:lastColumn="0" w:noHBand="0" w:noVBand="1"/>
      </w:tblPr>
      <w:tblGrid>
        <w:gridCol w:w="2493"/>
        <w:gridCol w:w="2493"/>
        <w:gridCol w:w="2493"/>
        <w:gridCol w:w="2493"/>
      </w:tblGrid>
      <w:tr w:rsidR="005F6A80" w14:paraId="6BB13841" w14:textId="77777777">
        <w:tc>
          <w:tcPr>
            <w:tcW w:w="2493" w:type="dxa"/>
            <w:shd w:val="clear" w:color="auto" w:fill="auto"/>
          </w:tcPr>
          <w:p w14:paraId="68E039EA" w14:textId="77777777" w:rsidR="005F6A80" w:rsidRDefault="00F53AA5">
            <w:pPr>
              <w:pStyle w:val="TableContents"/>
              <w:spacing w:line="360" w:lineRule="auto"/>
              <w:jc w:val="both"/>
              <w:rPr>
                <w:rFonts w:cs="Times New Roman"/>
                <w:color w:val="000000" w:themeColor="text1"/>
              </w:rPr>
            </w:pPr>
            <w:r>
              <w:rPr>
                <w:rFonts w:cs="Times New Roman"/>
                <w:color w:val="000000" w:themeColor="text1"/>
              </w:rPr>
              <w:t>A:   [90 ,100]</w:t>
            </w:r>
          </w:p>
        </w:tc>
        <w:tc>
          <w:tcPr>
            <w:tcW w:w="2493" w:type="dxa"/>
            <w:shd w:val="clear" w:color="auto" w:fill="auto"/>
          </w:tcPr>
          <w:p w14:paraId="7D1AB98B" w14:textId="77777777" w:rsidR="005F6A80" w:rsidRDefault="00F53AA5">
            <w:pPr>
              <w:pStyle w:val="TableContents"/>
              <w:spacing w:line="360" w:lineRule="auto"/>
              <w:jc w:val="both"/>
              <w:rPr>
                <w:rFonts w:cs="Times New Roman"/>
                <w:color w:val="000000" w:themeColor="text1"/>
              </w:rPr>
            </w:pPr>
            <w:r>
              <w:rPr>
                <w:rFonts w:cs="Times New Roman"/>
                <w:color w:val="000000" w:themeColor="text1"/>
              </w:rPr>
              <w:t>B+:  [82,84]</w:t>
            </w:r>
          </w:p>
        </w:tc>
        <w:tc>
          <w:tcPr>
            <w:tcW w:w="2493" w:type="dxa"/>
            <w:shd w:val="clear" w:color="auto" w:fill="auto"/>
          </w:tcPr>
          <w:p w14:paraId="054D0D26" w14:textId="77777777" w:rsidR="005F6A80" w:rsidRDefault="00F53AA5">
            <w:pPr>
              <w:pStyle w:val="TableContents"/>
              <w:spacing w:line="360" w:lineRule="auto"/>
              <w:jc w:val="both"/>
              <w:rPr>
                <w:rFonts w:cs="Times New Roman"/>
                <w:color w:val="000000" w:themeColor="text1"/>
              </w:rPr>
            </w:pPr>
            <w:r>
              <w:rPr>
                <w:rFonts w:cs="Times New Roman"/>
                <w:color w:val="000000" w:themeColor="text1"/>
              </w:rPr>
              <w:t>C+:  [71, 74]</w:t>
            </w:r>
          </w:p>
        </w:tc>
        <w:tc>
          <w:tcPr>
            <w:tcW w:w="2493" w:type="dxa"/>
            <w:shd w:val="clear" w:color="auto" w:fill="auto"/>
          </w:tcPr>
          <w:p w14:paraId="77FE23D2" w14:textId="77777777" w:rsidR="005F6A80" w:rsidRDefault="00F53AA5">
            <w:pPr>
              <w:pStyle w:val="TableContents"/>
              <w:spacing w:line="360" w:lineRule="auto"/>
              <w:jc w:val="both"/>
              <w:rPr>
                <w:rFonts w:cs="Times New Roman"/>
                <w:color w:val="000000" w:themeColor="text1"/>
              </w:rPr>
            </w:pPr>
            <w:r>
              <w:rPr>
                <w:rFonts w:cs="Times New Roman"/>
                <w:color w:val="000000" w:themeColor="text1"/>
              </w:rPr>
              <w:t>D :  [60,61]</w:t>
            </w:r>
          </w:p>
        </w:tc>
      </w:tr>
      <w:tr w:rsidR="005F6A80" w14:paraId="0EF818BB" w14:textId="77777777">
        <w:tc>
          <w:tcPr>
            <w:tcW w:w="2493" w:type="dxa"/>
            <w:shd w:val="clear" w:color="auto" w:fill="auto"/>
          </w:tcPr>
          <w:p w14:paraId="08C81751" w14:textId="77777777" w:rsidR="005F6A80" w:rsidRDefault="00F53AA5">
            <w:pPr>
              <w:pStyle w:val="TableContents"/>
              <w:spacing w:line="360" w:lineRule="auto"/>
              <w:jc w:val="both"/>
              <w:rPr>
                <w:rFonts w:cs="Times New Roman"/>
                <w:color w:val="000000" w:themeColor="text1"/>
              </w:rPr>
            </w:pPr>
            <w:r>
              <w:rPr>
                <w:rFonts w:cs="Times New Roman"/>
                <w:color w:val="000000" w:themeColor="text1"/>
              </w:rPr>
              <w:t>A-:  [85, 89]</w:t>
            </w:r>
          </w:p>
        </w:tc>
        <w:tc>
          <w:tcPr>
            <w:tcW w:w="2493" w:type="dxa"/>
            <w:shd w:val="clear" w:color="auto" w:fill="auto"/>
          </w:tcPr>
          <w:p w14:paraId="7F334215" w14:textId="77777777" w:rsidR="005F6A80" w:rsidRDefault="00F53AA5">
            <w:pPr>
              <w:pStyle w:val="TableContents"/>
              <w:spacing w:line="360" w:lineRule="auto"/>
              <w:jc w:val="both"/>
              <w:rPr>
                <w:rFonts w:cs="Times New Roman"/>
                <w:color w:val="000000" w:themeColor="text1"/>
              </w:rPr>
            </w:pPr>
            <w:r>
              <w:rPr>
                <w:rFonts w:cs="Times New Roman"/>
                <w:color w:val="000000" w:themeColor="text1"/>
              </w:rPr>
              <w:t xml:space="preserve">B:   [78,81] </w:t>
            </w:r>
          </w:p>
        </w:tc>
        <w:tc>
          <w:tcPr>
            <w:tcW w:w="2493" w:type="dxa"/>
            <w:shd w:val="clear" w:color="auto" w:fill="auto"/>
          </w:tcPr>
          <w:p w14:paraId="6C7B20A7" w14:textId="77777777" w:rsidR="005F6A80" w:rsidRDefault="00F53AA5">
            <w:pPr>
              <w:pStyle w:val="TableContents"/>
              <w:spacing w:line="360" w:lineRule="auto"/>
              <w:jc w:val="both"/>
              <w:rPr>
                <w:rFonts w:cs="Times New Roman"/>
                <w:color w:val="000000" w:themeColor="text1"/>
              </w:rPr>
            </w:pPr>
            <w:r>
              <w:rPr>
                <w:rFonts w:cs="Times New Roman"/>
                <w:color w:val="000000" w:themeColor="text1"/>
              </w:rPr>
              <w:t xml:space="preserve">C:   [66, 70] </w:t>
            </w:r>
          </w:p>
        </w:tc>
        <w:tc>
          <w:tcPr>
            <w:tcW w:w="2493" w:type="dxa"/>
            <w:shd w:val="clear" w:color="auto" w:fill="auto"/>
          </w:tcPr>
          <w:p w14:paraId="4AA09EC7" w14:textId="77777777" w:rsidR="005F6A80" w:rsidRDefault="00F53AA5">
            <w:pPr>
              <w:pStyle w:val="TableContents"/>
              <w:spacing w:line="360" w:lineRule="auto"/>
              <w:jc w:val="both"/>
              <w:rPr>
                <w:rFonts w:cs="Times New Roman"/>
                <w:color w:val="000000" w:themeColor="text1"/>
              </w:rPr>
            </w:pPr>
            <w:r>
              <w:rPr>
                <w:rFonts w:cs="Times New Roman"/>
                <w:color w:val="000000" w:themeColor="text1"/>
              </w:rPr>
              <w:t>F:   [0, 60]</w:t>
            </w:r>
          </w:p>
        </w:tc>
      </w:tr>
      <w:tr w:rsidR="005F6A80" w14:paraId="3E98B640" w14:textId="77777777">
        <w:tc>
          <w:tcPr>
            <w:tcW w:w="2493" w:type="dxa"/>
            <w:shd w:val="clear" w:color="auto" w:fill="auto"/>
          </w:tcPr>
          <w:p w14:paraId="5ED968A4" w14:textId="77777777" w:rsidR="005F6A80" w:rsidRDefault="005F6A80">
            <w:pPr>
              <w:pStyle w:val="TableContents"/>
              <w:spacing w:line="360" w:lineRule="auto"/>
              <w:jc w:val="both"/>
              <w:rPr>
                <w:rFonts w:cs="Times New Roman"/>
                <w:color w:val="000000" w:themeColor="text1"/>
              </w:rPr>
            </w:pPr>
          </w:p>
        </w:tc>
        <w:tc>
          <w:tcPr>
            <w:tcW w:w="2493" w:type="dxa"/>
            <w:shd w:val="clear" w:color="auto" w:fill="auto"/>
          </w:tcPr>
          <w:p w14:paraId="559049F2" w14:textId="77777777" w:rsidR="005F6A80" w:rsidRDefault="00F53AA5">
            <w:pPr>
              <w:pStyle w:val="TableContents"/>
              <w:spacing w:line="360" w:lineRule="auto"/>
              <w:jc w:val="both"/>
              <w:rPr>
                <w:rFonts w:cs="Times New Roman"/>
                <w:color w:val="000000" w:themeColor="text1"/>
              </w:rPr>
            </w:pPr>
            <w:r>
              <w:rPr>
                <w:rFonts w:cs="Times New Roman"/>
                <w:color w:val="000000" w:themeColor="text1"/>
              </w:rPr>
              <w:t>B-:  [75, 77]</w:t>
            </w:r>
          </w:p>
        </w:tc>
        <w:tc>
          <w:tcPr>
            <w:tcW w:w="2493" w:type="dxa"/>
            <w:shd w:val="clear" w:color="auto" w:fill="auto"/>
          </w:tcPr>
          <w:p w14:paraId="1B71B81C" w14:textId="77777777" w:rsidR="005F6A80" w:rsidRDefault="00F53AA5">
            <w:pPr>
              <w:pStyle w:val="TableContents"/>
              <w:spacing w:line="360" w:lineRule="auto"/>
              <w:jc w:val="both"/>
              <w:rPr>
                <w:rFonts w:cs="Times New Roman"/>
                <w:color w:val="000000" w:themeColor="text1"/>
              </w:rPr>
            </w:pPr>
            <w:r>
              <w:rPr>
                <w:rFonts w:cs="Times New Roman"/>
                <w:color w:val="000000" w:themeColor="text1"/>
              </w:rPr>
              <w:t>C-:  [62,65]</w:t>
            </w:r>
          </w:p>
        </w:tc>
        <w:tc>
          <w:tcPr>
            <w:tcW w:w="2493" w:type="dxa"/>
            <w:shd w:val="clear" w:color="auto" w:fill="auto"/>
          </w:tcPr>
          <w:p w14:paraId="74B0D2ED" w14:textId="77777777" w:rsidR="005F6A80" w:rsidRDefault="005F6A80">
            <w:pPr>
              <w:pStyle w:val="TableContents"/>
              <w:spacing w:line="360" w:lineRule="auto"/>
              <w:jc w:val="both"/>
              <w:rPr>
                <w:rFonts w:cs="Times New Roman"/>
                <w:color w:val="000000" w:themeColor="text1"/>
              </w:rPr>
            </w:pPr>
          </w:p>
        </w:tc>
      </w:tr>
      <w:tr w:rsidR="005F6A80" w14:paraId="246CBBE4" w14:textId="77777777">
        <w:tc>
          <w:tcPr>
            <w:tcW w:w="2493" w:type="dxa"/>
            <w:shd w:val="clear" w:color="auto" w:fill="auto"/>
          </w:tcPr>
          <w:p w14:paraId="03947B50" w14:textId="77777777" w:rsidR="005F6A80" w:rsidRDefault="005F6A80">
            <w:pPr>
              <w:pStyle w:val="TableContents"/>
              <w:snapToGrid w:val="0"/>
              <w:spacing w:line="360" w:lineRule="auto"/>
              <w:jc w:val="both"/>
              <w:rPr>
                <w:rFonts w:cs="Times New Roman"/>
                <w:color w:val="000000" w:themeColor="text1"/>
              </w:rPr>
            </w:pPr>
          </w:p>
          <w:p w14:paraId="724B592B" w14:textId="77777777" w:rsidR="005F6A80" w:rsidRDefault="005F6A80">
            <w:pPr>
              <w:pStyle w:val="TableContents"/>
              <w:spacing w:line="360" w:lineRule="auto"/>
              <w:jc w:val="both"/>
              <w:rPr>
                <w:rFonts w:cs="Times New Roman"/>
                <w:color w:val="000000" w:themeColor="text1"/>
              </w:rPr>
            </w:pPr>
          </w:p>
        </w:tc>
        <w:tc>
          <w:tcPr>
            <w:tcW w:w="2493" w:type="dxa"/>
            <w:shd w:val="clear" w:color="auto" w:fill="auto"/>
          </w:tcPr>
          <w:p w14:paraId="4FA8ADCC" w14:textId="77777777" w:rsidR="005F6A80" w:rsidRDefault="005F6A80">
            <w:pPr>
              <w:pStyle w:val="TableContents"/>
              <w:snapToGrid w:val="0"/>
              <w:spacing w:line="360" w:lineRule="auto"/>
              <w:jc w:val="both"/>
              <w:rPr>
                <w:rFonts w:cs="Times New Roman"/>
                <w:color w:val="000000" w:themeColor="text1"/>
              </w:rPr>
            </w:pPr>
          </w:p>
        </w:tc>
        <w:tc>
          <w:tcPr>
            <w:tcW w:w="2493" w:type="dxa"/>
            <w:shd w:val="clear" w:color="auto" w:fill="auto"/>
          </w:tcPr>
          <w:p w14:paraId="15204999" w14:textId="77777777" w:rsidR="005F6A80" w:rsidRDefault="005F6A80">
            <w:pPr>
              <w:pStyle w:val="TableContents"/>
              <w:snapToGrid w:val="0"/>
              <w:spacing w:line="360" w:lineRule="auto"/>
              <w:jc w:val="both"/>
              <w:rPr>
                <w:rFonts w:cs="Times New Roman"/>
                <w:color w:val="000000" w:themeColor="text1"/>
              </w:rPr>
            </w:pPr>
          </w:p>
        </w:tc>
        <w:tc>
          <w:tcPr>
            <w:tcW w:w="2493" w:type="dxa"/>
            <w:shd w:val="clear" w:color="auto" w:fill="auto"/>
          </w:tcPr>
          <w:p w14:paraId="12B427EF" w14:textId="77777777" w:rsidR="005F6A80" w:rsidRDefault="005F6A80">
            <w:pPr>
              <w:pStyle w:val="TableContents"/>
              <w:spacing w:line="360" w:lineRule="auto"/>
              <w:jc w:val="both"/>
              <w:rPr>
                <w:rFonts w:cs="Times New Roman"/>
                <w:i/>
                <w:iCs/>
                <w:color w:val="000000" w:themeColor="text1"/>
              </w:rPr>
            </w:pPr>
          </w:p>
        </w:tc>
      </w:tr>
    </w:tbl>
    <w:p w14:paraId="7A70D8EA" w14:textId="77777777" w:rsidR="005F6A80" w:rsidRDefault="005F6A80">
      <w:pPr>
        <w:spacing w:line="360" w:lineRule="auto"/>
        <w:jc w:val="both"/>
        <w:rPr>
          <w:rFonts w:cs="Times New Roman"/>
          <w:color w:val="000000" w:themeColor="text1"/>
        </w:rPr>
      </w:pPr>
    </w:p>
    <w:p w14:paraId="563E86F6" w14:textId="77777777" w:rsidR="005F6A80" w:rsidRDefault="00F53AA5">
      <w:pPr>
        <w:pStyle w:val="BodyText"/>
        <w:spacing w:line="360" w:lineRule="auto"/>
        <w:jc w:val="both"/>
        <w:rPr>
          <w:rFonts w:cs="Times New Roman"/>
          <w:color w:val="000000" w:themeColor="text1"/>
        </w:rPr>
      </w:pPr>
      <w:r>
        <w:rPr>
          <w:rFonts w:cs="Times New Roman"/>
          <w:i/>
          <w:color w:val="000000" w:themeColor="text1"/>
        </w:rPr>
        <w:t>15% – Attendance &amp; Participation (A&amp;P)</w:t>
      </w:r>
    </w:p>
    <w:p w14:paraId="37CC723F" w14:textId="4E0E1195" w:rsidR="005F6A80" w:rsidRDefault="00F53AA5">
      <w:pPr>
        <w:pStyle w:val="BodyText"/>
        <w:spacing w:line="360" w:lineRule="auto"/>
        <w:jc w:val="both"/>
        <w:rPr>
          <w:rFonts w:cs="Times New Roman"/>
          <w:color w:val="000000" w:themeColor="text1"/>
        </w:rPr>
      </w:pPr>
      <w:r>
        <w:rPr>
          <w:rFonts w:cs="Times New Roman"/>
          <w:color w:val="000000" w:themeColor="text1"/>
        </w:rPr>
        <w:t>A&amp;P means showing up for class and exhibiting evidence of having read assignments. The class participation grade is based on the quality of contribution to the class, not necessarily the quantity. One must aim to contribute something of interest to the discussion on a regular basis by asking questions, answering questions, and offering opinion</w:t>
      </w:r>
      <w:r w:rsidR="001055C8">
        <w:rPr>
          <w:rFonts w:cs="Times New Roman"/>
          <w:color w:val="000000" w:themeColor="text1"/>
        </w:rPr>
        <w:t>s</w:t>
      </w:r>
      <w:r>
        <w:rPr>
          <w:rFonts w:cs="Times New Roman"/>
          <w:color w:val="000000" w:themeColor="text1"/>
        </w:rPr>
        <w:t xml:space="preserve">. The aim is to have productive intellectual conversation. No outside knowledge of ethnic relations or political science scholarship, of history, or of current events will be necessary for effective participation. Discussion of other scholarship, history, and current events will </w:t>
      </w:r>
      <w:r>
        <w:rPr>
          <w:rFonts w:cs="Times New Roman"/>
          <w:color w:val="000000" w:themeColor="text1"/>
        </w:rPr>
        <w:lastRenderedPageBreak/>
        <w:t>certainly be welcome when it is relevant, but careful reading of the materials assigned for this course, attention to major news stories relating to ethnic politics, and concentrated thinking about the ideas raised in class will be a sufficient basis from which to contribute profitably to class discussion. During class discussions, classroom etiquette is vital. Please recognize that our classroom includes people with various life experiences, different perspectives, and divergent strategies for defending their views. Please state your opinions constructively and respectfully, listen carefully when your colleagues are speaking, and speak to the instructor if you are offended by something that is said in class.</w:t>
      </w:r>
    </w:p>
    <w:p w14:paraId="39479D6C" w14:textId="77777777" w:rsidR="005F6A80" w:rsidRDefault="005F6A80">
      <w:pPr>
        <w:pStyle w:val="BodyText"/>
        <w:spacing w:line="360" w:lineRule="auto"/>
        <w:jc w:val="both"/>
        <w:rPr>
          <w:rFonts w:cs="Times New Roman"/>
          <w:color w:val="000000" w:themeColor="text1"/>
        </w:rPr>
      </w:pPr>
    </w:p>
    <w:p w14:paraId="0B6F1D77" w14:textId="77777777" w:rsidR="005F6A80" w:rsidRDefault="00F53AA5">
      <w:pPr>
        <w:spacing w:line="360" w:lineRule="auto"/>
        <w:jc w:val="both"/>
        <w:rPr>
          <w:rFonts w:cs="Times New Roman"/>
          <w:i/>
          <w:iCs/>
          <w:color w:val="000000" w:themeColor="text1"/>
        </w:rPr>
      </w:pPr>
      <w:r>
        <w:rPr>
          <w:rFonts w:cs="Times New Roman"/>
          <w:i/>
          <w:iCs/>
          <w:color w:val="000000" w:themeColor="text1"/>
        </w:rPr>
        <w:t>15% – Reading Note</w:t>
      </w:r>
    </w:p>
    <w:p w14:paraId="40CA20EB" w14:textId="39BB63AF" w:rsidR="005F6A80" w:rsidRDefault="00F53AA5">
      <w:pPr>
        <w:spacing w:line="360" w:lineRule="auto"/>
        <w:jc w:val="both"/>
        <w:rPr>
          <w:rFonts w:cs="Times New Roman"/>
          <w:iCs/>
          <w:color w:val="000000" w:themeColor="text1"/>
        </w:rPr>
      </w:pPr>
      <w:r>
        <w:rPr>
          <w:rFonts w:cs="Times New Roman"/>
          <w:iCs/>
          <w:color w:val="000000" w:themeColor="text1"/>
        </w:rPr>
        <w:t xml:space="preserve">You are required to write a research note on one of the weekly topics. The research note should synthesize the readings (You have to </w:t>
      </w:r>
      <w:r w:rsidR="001055C8">
        <w:rPr>
          <w:rFonts w:cs="Times New Roman"/>
          <w:iCs/>
          <w:color w:val="000000" w:themeColor="text1"/>
        </w:rPr>
        <w:t xml:space="preserve">go </w:t>
      </w:r>
      <w:r>
        <w:rPr>
          <w:rFonts w:cs="Times New Roman"/>
          <w:iCs/>
          <w:color w:val="000000" w:themeColor="text1"/>
        </w:rPr>
        <w:t>far more beyond the course material.) by highlighting the key issues, concepts and debates, and have a focused and critical discussion of the literature. The paper is to be 12pt font, double-spaced, with 1 inch margins, and no more than five (i.e. &lt;=5) pages. It is a very short paper, so be sure that your writing is clear and concise. Any generally accepted referencing system is fine with me, as long as y</w:t>
      </w:r>
      <w:r w:rsidR="001055C8">
        <w:rPr>
          <w:rFonts w:cs="Times New Roman"/>
          <w:iCs/>
          <w:color w:val="000000" w:themeColor="text1"/>
        </w:rPr>
        <w:t xml:space="preserve">ou are consistent in using the </w:t>
      </w:r>
      <w:r>
        <w:rPr>
          <w:rFonts w:cs="Times New Roman"/>
          <w:iCs/>
          <w:color w:val="000000" w:themeColor="text1"/>
        </w:rPr>
        <w:t xml:space="preserve">system. You will submit a hard (paper) copy of the research note and an electronic copy, both submitted to the course instructor on </w:t>
      </w:r>
      <w:r>
        <w:rPr>
          <w:rFonts w:cs="Times New Roman"/>
          <w:b/>
          <w:iCs/>
          <w:color w:val="000000" w:themeColor="text1"/>
        </w:rPr>
        <w:t>Monday</w:t>
      </w:r>
      <w:r>
        <w:rPr>
          <w:rFonts w:cs="Times New Roman"/>
          <w:iCs/>
          <w:color w:val="000000" w:themeColor="text1"/>
        </w:rPr>
        <w:t xml:space="preserve"> </w:t>
      </w:r>
      <w:r w:rsidR="00FD37A1">
        <w:rPr>
          <w:rFonts w:cs="Times New Roman"/>
          <w:b/>
          <w:iCs/>
          <w:color w:val="000000" w:themeColor="text1"/>
        </w:rPr>
        <w:t>June 11th, 2018</w:t>
      </w:r>
      <w:r>
        <w:rPr>
          <w:rFonts w:cs="Times New Roman"/>
          <w:iCs/>
          <w:color w:val="000000" w:themeColor="text1"/>
        </w:rPr>
        <w:t>. You are encouraged to consult with the course instructor, throughout the semester, concerning the research note.</w:t>
      </w:r>
    </w:p>
    <w:p w14:paraId="255DA42D" w14:textId="77777777" w:rsidR="005F6A80" w:rsidRDefault="005F6A80">
      <w:pPr>
        <w:spacing w:line="360" w:lineRule="auto"/>
        <w:jc w:val="both"/>
        <w:rPr>
          <w:rFonts w:cs="Times New Roman"/>
          <w:iCs/>
          <w:color w:val="000000" w:themeColor="text1"/>
        </w:rPr>
      </w:pPr>
    </w:p>
    <w:p w14:paraId="14700CCB" w14:textId="77777777" w:rsidR="005F6A80" w:rsidRDefault="00F53AA5">
      <w:pPr>
        <w:spacing w:line="360" w:lineRule="auto"/>
        <w:jc w:val="both"/>
        <w:rPr>
          <w:rFonts w:cs="Times New Roman"/>
          <w:i/>
          <w:iCs/>
          <w:color w:val="000000" w:themeColor="text1"/>
        </w:rPr>
      </w:pPr>
      <w:r>
        <w:rPr>
          <w:rFonts w:cs="Times New Roman"/>
          <w:i/>
          <w:iCs/>
          <w:color w:val="000000" w:themeColor="text1"/>
        </w:rPr>
        <w:t>15% – Group Presentation</w:t>
      </w:r>
    </w:p>
    <w:p w14:paraId="29A7954C" w14:textId="2E00437A" w:rsidR="005F6A80" w:rsidRDefault="00F53AA5">
      <w:pPr>
        <w:spacing w:line="360" w:lineRule="auto"/>
        <w:jc w:val="both"/>
        <w:rPr>
          <w:rFonts w:cs="Times New Roman"/>
          <w:iCs/>
          <w:color w:val="000000" w:themeColor="text1"/>
        </w:rPr>
      </w:pPr>
      <w:r>
        <w:rPr>
          <w:rFonts w:cs="Times New Roman"/>
          <w:iCs/>
          <w:color w:val="000000" w:themeColor="text1"/>
        </w:rPr>
        <w:t xml:space="preserve">We will conclude the course with case studies that allow the students to pull together the various concepts and theoretical frameworks and apply them to an ethnic conflict that is of special interest to the students. Students will be asked to choose an ethnic conflict and to prepare a 30-min presentation on the conflict’s past and present. The presentation </w:t>
      </w:r>
      <w:r w:rsidR="001055C8">
        <w:rPr>
          <w:rFonts w:cs="Times New Roman"/>
          <w:iCs/>
          <w:color w:val="000000" w:themeColor="text1"/>
        </w:rPr>
        <w:t>should be prepared in teams of 2 and up to 3</w:t>
      </w:r>
      <w:r>
        <w:rPr>
          <w:rFonts w:cs="Times New Roman"/>
          <w:iCs/>
          <w:color w:val="000000" w:themeColor="text1"/>
        </w:rPr>
        <w:t xml:space="preserve"> students per group. Two groups are NOT permitted to use the conflict unless we run out of suitable conflict for study. You can reserve your conflict on a first-come first-serve basis on or before </w:t>
      </w:r>
      <w:r w:rsidR="0089068A">
        <w:rPr>
          <w:rFonts w:cs="Times New Roman"/>
          <w:b/>
          <w:iCs/>
          <w:color w:val="000000" w:themeColor="text1"/>
        </w:rPr>
        <w:t xml:space="preserve">Monday </w:t>
      </w:r>
      <w:r w:rsidR="00CD1D98">
        <w:rPr>
          <w:rFonts w:cs="Times New Roman"/>
          <w:b/>
          <w:iCs/>
          <w:color w:val="000000" w:themeColor="text1"/>
        </w:rPr>
        <w:t>April 26nd</w:t>
      </w:r>
      <w:r w:rsidR="0089068A">
        <w:rPr>
          <w:rFonts w:cs="Times New Roman"/>
          <w:b/>
          <w:iCs/>
          <w:color w:val="000000" w:themeColor="text1"/>
        </w:rPr>
        <w:t>, 2018</w:t>
      </w:r>
      <w:r>
        <w:rPr>
          <w:rFonts w:cs="Times New Roman"/>
          <w:iCs/>
          <w:color w:val="000000" w:themeColor="text1"/>
        </w:rPr>
        <w:t>. The instructor will be available if needed for consultation to help you choose a case study of ethnic conflict.</w:t>
      </w:r>
    </w:p>
    <w:p w14:paraId="1D175E60" w14:textId="77777777" w:rsidR="005F6A80" w:rsidRDefault="005F6A80">
      <w:pPr>
        <w:spacing w:line="360" w:lineRule="auto"/>
        <w:jc w:val="both"/>
        <w:rPr>
          <w:rFonts w:cs="Times New Roman"/>
          <w:iCs/>
          <w:color w:val="000000" w:themeColor="text1"/>
        </w:rPr>
      </w:pPr>
    </w:p>
    <w:p w14:paraId="248C5395" w14:textId="68A21D37" w:rsidR="005F6A80" w:rsidRDefault="00F53AA5">
      <w:pPr>
        <w:spacing w:line="360" w:lineRule="auto"/>
        <w:jc w:val="both"/>
        <w:rPr>
          <w:rFonts w:cs="Times New Roman"/>
          <w:iCs/>
          <w:color w:val="000000" w:themeColor="text1"/>
        </w:rPr>
      </w:pPr>
      <w:r>
        <w:rPr>
          <w:rFonts w:cs="Times New Roman"/>
          <w:iCs/>
          <w:color w:val="000000" w:themeColor="text1"/>
        </w:rPr>
        <w:t xml:space="preserve">Each group should schedule one meeting with the instructor no later than </w:t>
      </w:r>
      <w:r w:rsidR="0089068A">
        <w:rPr>
          <w:rFonts w:cs="Times New Roman"/>
          <w:b/>
          <w:iCs/>
          <w:color w:val="000000" w:themeColor="text1"/>
        </w:rPr>
        <w:t xml:space="preserve">Monday </w:t>
      </w:r>
      <w:r w:rsidR="007B390F">
        <w:rPr>
          <w:rFonts w:cs="Times New Roman"/>
          <w:b/>
          <w:iCs/>
          <w:color w:val="000000" w:themeColor="text1"/>
        </w:rPr>
        <w:t>May</w:t>
      </w:r>
      <w:r w:rsidR="0089068A">
        <w:rPr>
          <w:rFonts w:cs="Times New Roman"/>
          <w:b/>
          <w:iCs/>
          <w:color w:val="000000" w:themeColor="text1"/>
        </w:rPr>
        <w:t>.</w:t>
      </w:r>
      <w:r w:rsidR="007B390F">
        <w:rPr>
          <w:rFonts w:cs="Times New Roman"/>
          <w:b/>
          <w:iCs/>
          <w:color w:val="000000" w:themeColor="text1"/>
        </w:rPr>
        <w:t>7</w:t>
      </w:r>
      <w:r w:rsidR="0089068A">
        <w:rPr>
          <w:rFonts w:cs="Times New Roman"/>
          <w:b/>
          <w:iCs/>
          <w:color w:val="000000" w:themeColor="text1"/>
        </w:rPr>
        <w:t>th, 2018</w:t>
      </w:r>
      <w:r>
        <w:rPr>
          <w:rFonts w:cs="Times New Roman"/>
          <w:iCs/>
          <w:color w:val="000000" w:themeColor="text1"/>
        </w:rPr>
        <w:t xml:space="preserve"> to report the progress of the group project. The group meeting with the instructor will be about one hour. Each member of the group is required to attend. At the end of this course, each GROUP will make a </w:t>
      </w:r>
      <w:r>
        <w:rPr>
          <w:rFonts w:cs="Times New Roman"/>
          <w:iCs/>
          <w:color w:val="000000" w:themeColor="text1"/>
        </w:rPr>
        <w:lastRenderedPageBreak/>
        <w:t>presentation of the war it focuses on to the class. Except briefly introducing the factual information of the war, the presentation should focus on explaining</w:t>
      </w:r>
    </w:p>
    <w:p w14:paraId="366F3247" w14:textId="77777777" w:rsidR="005F6A80" w:rsidRDefault="00F53AA5">
      <w:pPr>
        <w:pStyle w:val="ListParagraph1"/>
        <w:numPr>
          <w:ilvl w:val="0"/>
          <w:numId w:val="3"/>
        </w:numPr>
        <w:spacing w:line="360" w:lineRule="auto"/>
        <w:jc w:val="both"/>
        <w:rPr>
          <w:rFonts w:cs="Times New Roman"/>
          <w:iCs/>
          <w:color w:val="000000" w:themeColor="text1"/>
        </w:rPr>
      </w:pPr>
      <w:r>
        <w:rPr>
          <w:rFonts w:cs="Times New Roman"/>
          <w:iCs/>
          <w:color w:val="000000" w:themeColor="text1"/>
        </w:rPr>
        <w:t>What cause lead to ethnic conflict in your chosen case?</w:t>
      </w:r>
    </w:p>
    <w:p w14:paraId="62E89BA4" w14:textId="77777777" w:rsidR="005F6A80" w:rsidRDefault="00F53AA5">
      <w:pPr>
        <w:pStyle w:val="ListParagraph1"/>
        <w:numPr>
          <w:ilvl w:val="0"/>
          <w:numId w:val="3"/>
        </w:numPr>
        <w:spacing w:line="360" w:lineRule="auto"/>
        <w:jc w:val="both"/>
        <w:rPr>
          <w:rFonts w:cs="Times New Roman"/>
          <w:iCs/>
          <w:color w:val="000000" w:themeColor="text1"/>
        </w:rPr>
      </w:pPr>
      <w:r>
        <w:rPr>
          <w:rFonts w:cs="Times New Roman"/>
          <w:iCs/>
          <w:color w:val="000000" w:themeColor="text1"/>
        </w:rPr>
        <w:t>Why is this cause more or less important than other possible causes?</w:t>
      </w:r>
    </w:p>
    <w:p w14:paraId="10A7D838" w14:textId="2A7B84AB" w:rsidR="005F6A80" w:rsidRDefault="00F53AA5">
      <w:pPr>
        <w:pStyle w:val="ListParagraph1"/>
        <w:numPr>
          <w:ilvl w:val="0"/>
          <w:numId w:val="3"/>
        </w:numPr>
        <w:spacing w:line="360" w:lineRule="auto"/>
        <w:jc w:val="both"/>
        <w:rPr>
          <w:rFonts w:cs="Times New Roman"/>
          <w:iCs/>
          <w:color w:val="000000" w:themeColor="text1"/>
        </w:rPr>
      </w:pPr>
      <w:r>
        <w:rPr>
          <w:rFonts w:cs="Times New Roman"/>
          <w:iCs/>
          <w:color w:val="000000" w:themeColor="text1"/>
        </w:rPr>
        <w:t xml:space="preserve">What mechanism or processes reduced (could reduce) </w:t>
      </w:r>
      <w:r w:rsidR="00B80513">
        <w:rPr>
          <w:rFonts w:cs="Times New Roman"/>
          <w:iCs/>
          <w:color w:val="000000" w:themeColor="text1"/>
        </w:rPr>
        <w:t>ethnic</w:t>
      </w:r>
      <w:r>
        <w:rPr>
          <w:rFonts w:cs="Times New Roman"/>
          <w:iCs/>
          <w:color w:val="000000" w:themeColor="text1"/>
        </w:rPr>
        <w:t xml:space="preserve"> conflict in the chosen case and why?</w:t>
      </w:r>
    </w:p>
    <w:p w14:paraId="121E9691" w14:textId="737E0DFF" w:rsidR="005F6A80" w:rsidRDefault="00F53AA5">
      <w:pPr>
        <w:pStyle w:val="ListParagraph1"/>
        <w:numPr>
          <w:ilvl w:val="0"/>
          <w:numId w:val="3"/>
        </w:numPr>
        <w:spacing w:line="360" w:lineRule="auto"/>
        <w:jc w:val="both"/>
        <w:rPr>
          <w:rFonts w:cs="Times New Roman"/>
          <w:iCs/>
          <w:color w:val="000000" w:themeColor="text1"/>
        </w:rPr>
      </w:pPr>
      <w:r>
        <w:rPr>
          <w:rFonts w:cs="Times New Roman"/>
          <w:iCs/>
          <w:color w:val="000000" w:themeColor="text1"/>
        </w:rPr>
        <w:t xml:space="preserve">Why did not this mechanism/process stop or reduce </w:t>
      </w:r>
      <w:r w:rsidR="00B80513">
        <w:rPr>
          <w:rFonts w:cs="Times New Roman"/>
          <w:iCs/>
          <w:color w:val="000000" w:themeColor="text1"/>
        </w:rPr>
        <w:t>ethnic</w:t>
      </w:r>
      <w:r>
        <w:rPr>
          <w:rFonts w:cs="Times New Roman"/>
          <w:iCs/>
          <w:color w:val="000000" w:themeColor="text1"/>
        </w:rPr>
        <w:t xml:space="preserve"> conflict prior to the cessation of hostilities?</w:t>
      </w:r>
    </w:p>
    <w:p w14:paraId="3A82F152" w14:textId="77777777" w:rsidR="005F6A80" w:rsidRDefault="00F53AA5">
      <w:pPr>
        <w:pStyle w:val="ListParagraph1"/>
        <w:numPr>
          <w:ilvl w:val="0"/>
          <w:numId w:val="3"/>
        </w:numPr>
        <w:spacing w:line="360" w:lineRule="auto"/>
        <w:jc w:val="both"/>
        <w:rPr>
          <w:rFonts w:cs="Times New Roman"/>
          <w:iCs/>
          <w:color w:val="000000" w:themeColor="text1"/>
        </w:rPr>
      </w:pPr>
      <w:r>
        <w:rPr>
          <w:rFonts w:cs="Times New Roman"/>
          <w:iCs/>
          <w:color w:val="000000" w:themeColor="text1"/>
        </w:rPr>
        <w:t>Why is this mechanism/process more or less important than others for successful conflict resolution?</w:t>
      </w:r>
    </w:p>
    <w:p w14:paraId="4C70BCEA" w14:textId="77777777" w:rsidR="005F6A80" w:rsidRDefault="00F53AA5">
      <w:pPr>
        <w:spacing w:line="360" w:lineRule="auto"/>
        <w:jc w:val="both"/>
        <w:rPr>
          <w:rFonts w:cs="Times New Roman"/>
          <w:iCs/>
          <w:color w:val="000000" w:themeColor="text1"/>
        </w:rPr>
      </w:pPr>
      <w:r>
        <w:rPr>
          <w:rFonts w:cs="Times New Roman"/>
          <w:iCs/>
          <w:color w:val="000000" w:themeColor="text1"/>
        </w:rPr>
        <w:t>You will be in-house expert on that conflict. You should be familiar with the overall situation of the country in which the conflict locates such as its demography, politics, economics, society, etc. It is also useful to have a good understanding of the country’s relations with its neighbors and broader international community. You will also want to think about other cases that we have studied that might be comparable to your own. To research your case, you will need to do outside reading, so be sure to plan accordingly (you will not be able to do all your research at the last minute).</w:t>
      </w:r>
    </w:p>
    <w:p w14:paraId="1C0C4CF4" w14:textId="77777777" w:rsidR="005F6A80" w:rsidRDefault="005F6A80">
      <w:pPr>
        <w:spacing w:line="360" w:lineRule="auto"/>
        <w:jc w:val="both"/>
        <w:rPr>
          <w:rFonts w:cs="Times New Roman"/>
          <w:iCs/>
          <w:color w:val="000000" w:themeColor="text1"/>
        </w:rPr>
      </w:pPr>
    </w:p>
    <w:p w14:paraId="1EF0EE5B" w14:textId="584F077B" w:rsidR="005F6A80" w:rsidRDefault="001D6935">
      <w:pPr>
        <w:spacing w:line="360" w:lineRule="auto"/>
        <w:jc w:val="both"/>
        <w:rPr>
          <w:rFonts w:cs="Times New Roman"/>
          <w:iCs/>
          <w:color w:val="000000" w:themeColor="text1"/>
        </w:rPr>
      </w:pPr>
      <w:r>
        <w:rPr>
          <w:rFonts w:cs="Times New Roman"/>
          <w:iCs/>
          <w:color w:val="000000" w:themeColor="text1"/>
        </w:rPr>
        <w:t xml:space="preserve">Your group are expected to submit a fact sheet (&lt;=2 pages) on the conflict you study, which is due the day before your presentation. </w:t>
      </w:r>
      <w:r w:rsidRPr="001D6935">
        <w:rPr>
          <w:rFonts w:cs="Times New Roman"/>
          <w:iCs/>
          <w:color w:val="000000" w:themeColor="text1"/>
        </w:rPr>
        <w:t xml:space="preserve">The purpose  is to let other students get to know your conflict within a few minutes by reading the fact sheet. </w:t>
      </w:r>
      <w:r w:rsidR="00F53AA5">
        <w:rPr>
          <w:rFonts w:cs="Times New Roman"/>
          <w:iCs/>
          <w:color w:val="000000" w:themeColor="text1"/>
        </w:rPr>
        <w:t>Presentations assisted with slides and/or visua</w:t>
      </w:r>
      <w:r w:rsidR="00C72C1B">
        <w:rPr>
          <w:rFonts w:cs="Times New Roman"/>
          <w:iCs/>
          <w:color w:val="000000" w:themeColor="text1"/>
        </w:rPr>
        <w:t>l aids should be no more than 25</w:t>
      </w:r>
      <w:r w:rsidR="00F53AA5">
        <w:rPr>
          <w:rFonts w:cs="Times New Roman"/>
          <w:iCs/>
          <w:color w:val="000000" w:themeColor="text1"/>
        </w:rPr>
        <w:t xml:space="preserve"> minutes and will be followed by a Q&amp;A session, which should be less t</w:t>
      </w:r>
      <w:r w:rsidR="00C72C1B">
        <w:rPr>
          <w:rFonts w:cs="Times New Roman"/>
          <w:iCs/>
          <w:color w:val="000000" w:themeColor="text1"/>
        </w:rPr>
        <w:t>han 10</w:t>
      </w:r>
      <w:r w:rsidR="00F53AA5">
        <w:rPr>
          <w:rFonts w:cs="Times New Roman"/>
          <w:iCs/>
          <w:color w:val="000000" w:themeColor="text1"/>
        </w:rPr>
        <w:t xml:space="preserve"> minutes. The grade is based on your ability to support your conclusions with compelling logic and reliable evidence. Each student in the presentation group must speak during the presentation. The group will receive a single grade that will apply to all group members. Appeals to this policy will be allowed in the event that a student is shirking her/his responsibilities and does not deserve the same grade as the rest of the group. While I sincerely hope this does not happen, the following rules will be used to determine if a student is shirking:</w:t>
      </w:r>
    </w:p>
    <w:p w14:paraId="1BF4D800" w14:textId="77777777" w:rsidR="005F6A80" w:rsidRDefault="00F53AA5">
      <w:pPr>
        <w:pStyle w:val="ListParagraph1"/>
        <w:numPr>
          <w:ilvl w:val="0"/>
          <w:numId w:val="1"/>
        </w:numPr>
        <w:spacing w:line="360" w:lineRule="auto"/>
        <w:jc w:val="both"/>
        <w:rPr>
          <w:rFonts w:cs="Times New Roman"/>
          <w:iCs/>
          <w:color w:val="000000" w:themeColor="text1"/>
        </w:rPr>
      </w:pPr>
      <w:r>
        <w:rPr>
          <w:rFonts w:cs="Times New Roman"/>
          <w:iCs/>
          <w:color w:val="000000" w:themeColor="text1"/>
        </w:rPr>
        <w:t>On any assignment if a member of your group is not fulfilling her/his responsibilities, the remaining students in the group should report this to the instructor.</w:t>
      </w:r>
    </w:p>
    <w:p w14:paraId="1B0F41A8" w14:textId="77777777" w:rsidR="005F6A80" w:rsidRDefault="00F53AA5">
      <w:pPr>
        <w:pStyle w:val="ListParagraph1"/>
        <w:numPr>
          <w:ilvl w:val="0"/>
          <w:numId w:val="1"/>
        </w:numPr>
        <w:spacing w:line="360" w:lineRule="auto"/>
        <w:jc w:val="both"/>
        <w:rPr>
          <w:rFonts w:cs="Times New Roman"/>
          <w:iCs/>
          <w:color w:val="000000" w:themeColor="text1"/>
        </w:rPr>
      </w:pPr>
      <w:r>
        <w:rPr>
          <w:rFonts w:cs="Times New Roman"/>
          <w:iCs/>
          <w:color w:val="000000" w:themeColor="text1"/>
        </w:rPr>
        <w:t>At the end of the semester I will ask students if a member of the group consistently shirked. If this has happened, the remaining students should report this to the instructor.</w:t>
      </w:r>
    </w:p>
    <w:p w14:paraId="335692B6" w14:textId="77777777" w:rsidR="005F6A80" w:rsidRDefault="00F53AA5">
      <w:pPr>
        <w:pStyle w:val="ListParagraph1"/>
        <w:numPr>
          <w:ilvl w:val="0"/>
          <w:numId w:val="1"/>
        </w:numPr>
        <w:spacing w:line="360" w:lineRule="auto"/>
        <w:jc w:val="both"/>
        <w:rPr>
          <w:rFonts w:cs="Times New Roman"/>
          <w:color w:val="000000" w:themeColor="text1"/>
        </w:rPr>
      </w:pPr>
      <w:r>
        <w:rPr>
          <w:rFonts w:cs="Times New Roman"/>
          <w:iCs/>
          <w:color w:val="000000" w:themeColor="text1"/>
        </w:rPr>
        <w:t xml:space="preserve">If the rest of the group believes some has shirked, I reserve the right to lower 50% or more of the </w:t>
      </w:r>
      <w:r>
        <w:rPr>
          <w:rFonts w:cs="Times New Roman"/>
          <w:iCs/>
          <w:color w:val="000000" w:themeColor="text1"/>
        </w:rPr>
        <w:lastRenderedPageBreak/>
        <w:t>assignment grades for that student.</w:t>
      </w:r>
      <w:r>
        <w:rPr>
          <w:rFonts w:cs="Times New Roman"/>
          <w:color w:val="000000" w:themeColor="text1"/>
        </w:rPr>
        <w:t xml:space="preserve"> </w:t>
      </w:r>
    </w:p>
    <w:p w14:paraId="1B47314D" w14:textId="77777777" w:rsidR="005F6A80" w:rsidRDefault="005F6A80">
      <w:pPr>
        <w:spacing w:line="360" w:lineRule="auto"/>
        <w:jc w:val="both"/>
        <w:rPr>
          <w:rFonts w:cs="Times New Roman"/>
          <w:color w:val="000000" w:themeColor="text1"/>
        </w:rPr>
      </w:pPr>
    </w:p>
    <w:p w14:paraId="153B2101" w14:textId="128C7654" w:rsidR="005F6A80" w:rsidRDefault="00B74AC2">
      <w:pPr>
        <w:spacing w:line="360" w:lineRule="auto"/>
        <w:jc w:val="both"/>
        <w:rPr>
          <w:rFonts w:cs="Times New Roman"/>
          <w:bCs/>
          <w:i/>
          <w:color w:val="000000" w:themeColor="text1"/>
        </w:rPr>
      </w:pPr>
      <w:r>
        <w:rPr>
          <w:rFonts w:cs="Times New Roman"/>
          <w:bCs/>
          <w:i/>
          <w:color w:val="000000" w:themeColor="text1"/>
        </w:rPr>
        <w:t>5</w:t>
      </w:r>
      <w:r w:rsidR="00F53AA5">
        <w:rPr>
          <w:rFonts w:cs="Times New Roman"/>
          <w:bCs/>
          <w:i/>
          <w:color w:val="000000" w:themeColor="text1"/>
        </w:rPr>
        <w:t>5% – Final Exam</w:t>
      </w:r>
    </w:p>
    <w:p w14:paraId="186DE886" w14:textId="0B92573F" w:rsidR="005F6A80" w:rsidRDefault="00F53AA5">
      <w:pPr>
        <w:spacing w:line="360" w:lineRule="auto"/>
        <w:jc w:val="both"/>
        <w:rPr>
          <w:rFonts w:cs="Times New Roman"/>
          <w:bCs/>
          <w:color w:val="000000" w:themeColor="text1"/>
        </w:rPr>
      </w:pPr>
      <w:r>
        <w:rPr>
          <w:rFonts w:cs="Times New Roman"/>
          <w:bCs/>
          <w:color w:val="000000" w:themeColor="text1"/>
        </w:rPr>
        <w:t xml:space="preserve">There will be a final exam </w:t>
      </w:r>
      <w:r w:rsidR="00B44739">
        <w:rPr>
          <w:rFonts w:cs="Times New Roman"/>
          <w:bCs/>
          <w:color w:val="000000" w:themeColor="text1"/>
        </w:rPr>
        <w:t xml:space="preserve">on </w:t>
      </w:r>
      <w:r w:rsidR="00B44739" w:rsidRPr="00B44739">
        <w:rPr>
          <w:rFonts w:cs="Times New Roman"/>
          <w:b/>
          <w:bCs/>
          <w:color w:val="000000" w:themeColor="text1"/>
        </w:rPr>
        <w:t>June 11</w:t>
      </w:r>
      <w:r w:rsidR="00B44739" w:rsidRPr="00B44739">
        <w:rPr>
          <w:rFonts w:cs="Times New Roman"/>
          <w:b/>
          <w:bCs/>
          <w:color w:val="000000" w:themeColor="text1"/>
          <w:vertAlign w:val="superscript"/>
        </w:rPr>
        <w:t>th</w:t>
      </w:r>
      <w:r w:rsidR="00B44739" w:rsidRPr="00B44739">
        <w:rPr>
          <w:rFonts w:cs="Times New Roman"/>
          <w:b/>
          <w:bCs/>
          <w:color w:val="000000" w:themeColor="text1"/>
        </w:rPr>
        <w:t>, 2018</w:t>
      </w:r>
      <w:r w:rsidR="00B44739">
        <w:rPr>
          <w:rFonts w:cs="Times New Roman"/>
          <w:b/>
          <w:bCs/>
          <w:color w:val="000000" w:themeColor="text1"/>
        </w:rPr>
        <w:t xml:space="preserve"> </w:t>
      </w:r>
      <w:r w:rsidRPr="00B44739">
        <w:rPr>
          <w:rFonts w:cs="Times New Roman"/>
          <w:bCs/>
          <w:color w:val="000000" w:themeColor="text1"/>
        </w:rPr>
        <w:t>which</w:t>
      </w:r>
      <w:r>
        <w:rPr>
          <w:rFonts w:cs="Times New Roman"/>
          <w:bCs/>
          <w:color w:val="000000" w:themeColor="text1"/>
        </w:rPr>
        <w:t xml:space="preserve"> will be in-class, closed-book, closed-note. </w:t>
      </w:r>
    </w:p>
    <w:p w14:paraId="4B7E2942" w14:textId="77777777" w:rsidR="005F6A80" w:rsidRDefault="005F6A80">
      <w:pPr>
        <w:spacing w:line="360" w:lineRule="auto"/>
        <w:jc w:val="both"/>
        <w:rPr>
          <w:rFonts w:cs="Times New Roman"/>
          <w:bCs/>
          <w:color w:val="000000" w:themeColor="text1"/>
        </w:rPr>
      </w:pPr>
    </w:p>
    <w:p w14:paraId="420194E1" w14:textId="77777777" w:rsidR="005F6A80" w:rsidRDefault="00F53AA5">
      <w:pPr>
        <w:spacing w:line="360" w:lineRule="auto"/>
        <w:jc w:val="both"/>
        <w:outlineLvl w:val="0"/>
        <w:rPr>
          <w:rFonts w:cs="Times New Roman"/>
          <w:b/>
          <w:bCs/>
          <w:color w:val="000000" w:themeColor="text1"/>
        </w:rPr>
      </w:pPr>
      <w:r>
        <w:rPr>
          <w:rFonts w:cs="Times New Roman"/>
          <w:b/>
          <w:bCs/>
          <w:color w:val="000000" w:themeColor="text1"/>
        </w:rPr>
        <w:t>Late Work</w:t>
      </w:r>
    </w:p>
    <w:p w14:paraId="51B955A7" w14:textId="77777777" w:rsidR="005F6A80" w:rsidRDefault="00F53AA5">
      <w:pPr>
        <w:spacing w:line="360" w:lineRule="auto"/>
        <w:jc w:val="both"/>
        <w:rPr>
          <w:rFonts w:cs="Times New Roman"/>
          <w:bCs/>
          <w:color w:val="000000" w:themeColor="text1"/>
        </w:rPr>
      </w:pPr>
      <w:r>
        <w:rPr>
          <w:rFonts w:cs="Times New Roman"/>
          <w:bCs/>
          <w:color w:val="000000" w:themeColor="text1"/>
        </w:rPr>
        <w:t>Late assignments will be accepted with a 20% penalty per 24-hour period. Assignments will be considered late if submitted after class begins. So, if the paper is due at 9:00 AM on Monday, and a student submits it at 9:30 AM on Monday, the student will receive a 20% deduction. Late work will NOT be accepted more than five days after the due date. In general, there will be no makeup quizzes, exams, or assignments given in this class. There are only two exceptions to the late-assignment policy: illness or family emergency. If either of these circumstances applies, you must provide written documentation (such as a doctor’s note if you are ill), and you must communicate with the instructor before the assignment is due (i.e., emailing me on the morning the assignment is due and saying you are sick is not acceptable for avoiding a penalty). I am willing to accommodate documented requests, but you must communicate with me before the assignment is due.</w:t>
      </w:r>
    </w:p>
    <w:p w14:paraId="4E17C04F" w14:textId="77777777" w:rsidR="005F6A80" w:rsidRDefault="005F6A80">
      <w:pPr>
        <w:spacing w:line="360" w:lineRule="auto"/>
        <w:jc w:val="both"/>
        <w:rPr>
          <w:rFonts w:cs="Times New Roman"/>
          <w:bCs/>
          <w:color w:val="000000" w:themeColor="text1"/>
        </w:rPr>
      </w:pPr>
    </w:p>
    <w:p w14:paraId="00396BF9" w14:textId="77777777" w:rsidR="005F6A80" w:rsidRDefault="00F53AA5">
      <w:pPr>
        <w:spacing w:line="360" w:lineRule="auto"/>
        <w:jc w:val="both"/>
        <w:outlineLvl w:val="0"/>
        <w:rPr>
          <w:rFonts w:cs="Times New Roman"/>
          <w:b/>
          <w:bCs/>
          <w:color w:val="000000" w:themeColor="text1"/>
        </w:rPr>
      </w:pPr>
      <w:r>
        <w:rPr>
          <w:rFonts w:cs="Times New Roman"/>
          <w:b/>
          <w:bCs/>
          <w:color w:val="000000" w:themeColor="text1"/>
        </w:rPr>
        <w:t>Special Provisions</w:t>
      </w:r>
    </w:p>
    <w:p w14:paraId="35EFD7B2" w14:textId="77777777" w:rsidR="005F6A80" w:rsidRDefault="00F53AA5">
      <w:pPr>
        <w:spacing w:line="360" w:lineRule="auto"/>
        <w:jc w:val="both"/>
        <w:rPr>
          <w:rFonts w:cs="Times New Roman"/>
          <w:bCs/>
          <w:color w:val="000000" w:themeColor="text1"/>
        </w:rPr>
      </w:pPr>
      <w:r>
        <w:rPr>
          <w:rFonts w:cs="Times New Roman"/>
          <w:bCs/>
          <w:color w:val="000000" w:themeColor="text1"/>
        </w:rPr>
        <w:t xml:space="preserve">Students with documented disabilities who require special accommodations should meet with me and express their needs during the first two weeks of class. All discussions will remain confidential. </w:t>
      </w:r>
    </w:p>
    <w:p w14:paraId="4D328FE5" w14:textId="77777777" w:rsidR="005F6A80" w:rsidRDefault="005F6A80">
      <w:pPr>
        <w:spacing w:line="360" w:lineRule="auto"/>
        <w:jc w:val="both"/>
        <w:rPr>
          <w:rFonts w:cs="Times New Roman"/>
          <w:bCs/>
          <w:color w:val="000000" w:themeColor="text1"/>
        </w:rPr>
      </w:pPr>
    </w:p>
    <w:p w14:paraId="27C73051" w14:textId="77777777" w:rsidR="005F6A80" w:rsidRDefault="00F53AA5">
      <w:pPr>
        <w:spacing w:line="360" w:lineRule="auto"/>
        <w:jc w:val="both"/>
        <w:outlineLvl w:val="0"/>
        <w:rPr>
          <w:rFonts w:cs="Times New Roman"/>
          <w:b/>
          <w:bCs/>
          <w:color w:val="000000" w:themeColor="text1"/>
        </w:rPr>
      </w:pPr>
      <w:r>
        <w:rPr>
          <w:rFonts w:cs="Times New Roman"/>
          <w:b/>
          <w:bCs/>
          <w:color w:val="000000" w:themeColor="text1"/>
        </w:rPr>
        <w:t>Academic Integrity</w:t>
      </w:r>
    </w:p>
    <w:p w14:paraId="1F954B06" w14:textId="77777777" w:rsidR="005F6A80" w:rsidRDefault="00F53AA5">
      <w:pPr>
        <w:spacing w:line="360" w:lineRule="auto"/>
        <w:jc w:val="both"/>
        <w:rPr>
          <w:rFonts w:cs="Times New Roman"/>
          <w:bCs/>
          <w:color w:val="000000" w:themeColor="text1"/>
        </w:rPr>
      </w:pPr>
      <w:r>
        <w:rPr>
          <w:rFonts w:cs="Times New Roman"/>
          <w:bCs/>
          <w:color w:val="000000" w:themeColor="text1"/>
        </w:rPr>
        <w:t>All scholarship produced for this class must be original student work. Instances of plagiarism will be reported to the University administration and will result in an F for the course. Plagiarism is the direct reproduction of another scholar’s written work without proper citation, or the use of another scholar’s idea(s) without proper citation. The instructor is available to answer questions regarding proper and sufficient citation.</w:t>
      </w:r>
    </w:p>
    <w:p w14:paraId="3D6BF67A" w14:textId="77777777" w:rsidR="005F6A80" w:rsidRDefault="005F6A80">
      <w:pPr>
        <w:pStyle w:val="BodyText"/>
        <w:spacing w:line="360" w:lineRule="auto"/>
        <w:jc w:val="both"/>
        <w:rPr>
          <w:rFonts w:cs="Times New Roman"/>
          <w:bCs/>
          <w:color w:val="000000" w:themeColor="text1"/>
        </w:rPr>
      </w:pPr>
    </w:p>
    <w:p w14:paraId="71DB833B" w14:textId="1266DBFE" w:rsidR="005F6A80" w:rsidRDefault="00F53AA5">
      <w:pPr>
        <w:pStyle w:val="BodyText"/>
        <w:spacing w:line="360" w:lineRule="auto"/>
        <w:jc w:val="both"/>
        <w:outlineLvl w:val="0"/>
        <w:rPr>
          <w:rFonts w:cs="Times New Roman"/>
          <w:b/>
          <w:bCs/>
          <w:color w:val="000000" w:themeColor="text1"/>
        </w:rPr>
      </w:pPr>
      <w:r>
        <w:rPr>
          <w:rFonts w:cs="Times New Roman"/>
          <w:b/>
          <w:bCs/>
          <w:color w:val="000000" w:themeColor="text1"/>
        </w:rPr>
        <w:t>Reading</w:t>
      </w:r>
      <w:r w:rsidR="00EE6F3B">
        <w:rPr>
          <w:rFonts w:cs="Times New Roman"/>
          <w:b/>
          <w:bCs/>
          <w:color w:val="000000" w:themeColor="text1"/>
        </w:rPr>
        <w:t>s</w:t>
      </w:r>
    </w:p>
    <w:p w14:paraId="0D465144" w14:textId="77777777" w:rsidR="005F6A80" w:rsidRDefault="00F53AA5">
      <w:pPr>
        <w:pStyle w:val="BodyText"/>
        <w:spacing w:line="360" w:lineRule="auto"/>
        <w:jc w:val="both"/>
        <w:rPr>
          <w:rFonts w:cs="Times New Roman"/>
          <w:bCs/>
          <w:color w:val="000000" w:themeColor="text1"/>
        </w:rPr>
      </w:pPr>
      <w:r>
        <w:rPr>
          <w:rFonts w:cs="Times New Roman"/>
          <w:bCs/>
          <w:color w:val="000000" w:themeColor="text1"/>
        </w:rPr>
        <w:t xml:space="preserve">All of the journal articles listed in the required reading below are available online in databases accessible through the Fudan Library. From the library website (http://library.fudan.edu.cn), search Journals for the </w:t>
      </w:r>
      <w:r>
        <w:rPr>
          <w:rFonts w:cs="Times New Roman"/>
          <w:bCs/>
          <w:color w:val="000000" w:themeColor="text1"/>
        </w:rPr>
        <w:lastRenderedPageBreak/>
        <w:t>desired title and navigate to the correct volume and issue. If you are accessing the library website from off campus, you will need to enter your Fudan Net ID to obtain access. For several class sessions book chapters are assigned in addition to journal articles. The assigned chapters will be posted online. Please contact me if you are having problems accessing individual readings and we will find an alternative solution.</w:t>
      </w:r>
    </w:p>
    <w:p w14:paraId="5DA867A8" w14:textId="77777777" w:rsidR="005F6A80" w:rsidRDefault="005F6A80">
      <w:pPr>
        <w:pStyle w:val="BodyText"/>
        <w:spacing w:line="360" w:lineRule="auto"/>
        <w:jc w:val="both"/>
        <w:rPr>
          <w:rFonts w:cs="Times New Roman"/>
          <w:bCs/>
          <w:color w:val="000000" w:themeColor="text1"/>
        </w:rPr>
      </w:pPr>
    </w:p>
    <w:p w14:paraId="209D7C96" w14:textId="77777777" w:rsidR="005F6A80" w:rsidRDefault="00F53AA5">
      <w:pPr>
        <w:pStyle w:val="BodyText"/>
        <w:spacing w:line="360" w:lineRule="auto"/>
        <w:jc w:val="both"/>
        <w:rPr>
          <w:rFonts w:cs="Times New Roman"/>
          <w:bCs/>
          <w:color w:val="000000" w:themeColor="text1"/>
        </w:rPr>
      </w:pPr>
      <w:r>
        <w:rPr>
          <w:rFonts w:cs="Times New Roman"/>
          <w:bCs/>
          <w:color w:val="000000" w:themeColor="text1"/>
        </w:rPr>
        <w:t>There are a few optional texts for this course, which should be available easily from online retailers:</w:t>
      </w:r>
    </w:p>
    <w:p w14:paraId="54C15730" w14:textId="2460C786" w:rsidR="005F6A80" w:rsidRDefault="00F53AA5">
      <w:pPr>
        <w:pStyle w:val="BodyText"/>
        <w:numPr>
          <w:ilvl w:val="0"/>
          <w:numId w:val="1"/>
        </w:numPr>
        <w:spacing w:line="360" w:lineRule="auto"/>
        <w:jc w:val="both"/>
        <w:rPr>
          <w:rFonts w:cs="Times New Roman"/>
          <w:bCs/>
          <w:color w:val="000000" w:themeColor="text1"/>
        </w:rPr>
      </w:pPr>
      <w:r>
        <w:rPr>
          <w:rFonts w:cs="Times New Roman"/>
          <w:bCs/>
          <w:color w:val="000000" w:themeColor="text1"/>
        </w:rPr>
        <w:t xml:space="preserve">Karl Cordell and Stefan Wolff (ed.). 2011. </w:t>
      </w:r>
      <w:r>
        <w:rPr>
          <w:rFonts w:cs="Times New Roman"/>
          <w:bCs/>
          <w:i/>
          <w:color w:val="000000" w:themeColor="text1"/>
        </w:rPr>
        <w:t>Routledge Handbook of Ethnic Conflict</w:t>
      </w:r>
      <w:r w:rsidR="00EE6F3B">
        <w:rPr>
          <w:rFonts w:cs="Times New Roman"/>
          <w:bCs/>
          <w:color w:val="000000" w:themeColor="text1"/>
        </w:rPr>
        <w:t>. Routledge.</w:t>
      </w:r>
    </w:p>
    <w:p w14:paraId="183ABE55" w14:textId="77777777" w:rsidR="005F6A80" w:rsidRDefault="00F53AA5">
      <w:pPr>
        <w:pStyle w:val="BodyText"/>
        <w:numPr>
          <w:ilvl w:val="0"/>
          <w:numId w:val="1"/>
        </w:numPr>
        <w:spacing w:line="360" w:lineRule="auto"/>
        <w:jc w:val="both"/>
        <w:rPr>
          <w:rFonts w:cs="Times New Roman"/>
          <w:bCs/>
          <w:color w:val="000000" w:themeColor="text1"/>
        </w:rPr>
      </w:pPr>
      <w:r>
        <w:rPr>
          <w:rFonts w:cs="Times New Roman"/>
          <w:bCs/>
          <w:color w:val="000000" w:themeColor="text1"/>
        </w:rPr>
        <w:t>Donald Horowitz. 1985.</w:t>
      </w:r>
      <w:r>
        <w:rPr>
          <w:rFonts w:cs="Times New Roman"/>
          <w:bCs/>
          <w:i/>
          <w:color w:val="000000" w:themeColor="text1"/>
        </w:rPr>
        <w:t xml:space="preserve"> Ethnic Groups in Conflict</w:t>
      </w:r>
      <w:r>
        <w:rPr>
          <w:rFonts w:cs="Times New Roman"/>
          <w:bCs/>
          <w:color w:val="000000" w:themeColor="text1"/>
        </w:rPr>
        <w:t>. University of California Press.</w:t>
      </w:r>
    </w:p>
    <w:p w14:paraId="20A479F4" w14:textId="77777777" w:rsidR="005F6A80" w:rsidRDefault="00F53AA5">
      <w:pPr>
        <w:pStyle w:val="BodyText"/>
        <w:numPr>
          <w:ilvl w:val="0"/>
          <w:numId w:val="1"/>
        </w:numPr>
        <w:spacing w:line="360" w:lineRule="auto"/>
        <w:jc w:val="both"/>
        <w:rPr>
          <w:rFonts w:cs="Times New Roman"/>
          <w:bCs/>
          <w:color w:val="000000" w:themeColor="text1"/>
        </w:rPr>
      </w:pPr>
      <w:r>
        <w:rPr>
          <w:rFonts w:cs="Times New Roman"/>
          <w:bCs/>
          <w:color w:val="000000" w:themeColor="text1"/>
        </w:rPr>
        <w:t xml:space="preserve">John Hutchinson and Anthony Smith. 1996. </w:t>
      </w:r>
      <w:r>
        <w:rPr>
          <w:rFonts w:cs="Times New Roman"/>
          <w:bCs/>
          <w:i/>
          <w:color w:val="000000" w:themeColor="text1"/>
        </w:rPr>
        <w:t>Ethnicity</w:t>
      </w:r>
      <w:r>
        <w:rPr>
          <w:rFonts w:cs="Times New Roman"/>
          <w:bCs/>
          <w:color w:val="000000" w:themeColor="text1"/>
        </w:rPr>
        <w:t>.  Oxford University Press.</w:t>
      </w:r>
    </w:p>
    <w:p w14:paraId="60E74C85" w14:textId="77777777" w:rsidR="005F6A80" w:rsidRDefault="00F53AA5">
      <w:pPr>
        <w:pStyle w:val="BodyText"/>
        <w:spacing w:line="360" w:lineRule="auto"/>
        <w:jc w:val="both"/>
        <w:rPr>
          <w:rFonts w:cs="Times New Roman"/>
          <w:color w:val="000000" w:themeColor="text1"/>
        </w:rPr>
      </w:pPr>
      <w:r>
        <w:rPr>
          <w:rFonts w:cs="Times New Roman"/>
          <w:bCs/>
          <w:color w:val="000000" w:themeColor="text1"/>
        </w:rPr>
        <w:t>The purpose of class meetings is to consolidate and enrich your understanding of course material, not to introduce it to you. This means that you are required to do the readings listed in the syllabus. Coming to class prepared will make the class far more interesting for you and will significantly improve your grasp of the material. I would like to stress that some of the materials presented may be technically or theoretically challenging. Some of the theoretical arguments utilize advanced statistics or formal models. However, I do not expect any of you to have any background in either statistics or formal modeling. My main concern is not in the technical details. Rather, my goal is for you to develop an intuitive understanding of the central arguments and conclusions and for you to be able to explain them.</w:t>
      </w:r>
    </w:p>
    <w:p w14:paraId="246F8414" w14:textId="77777777" w:rsidR="005F6A80" w:rsidRDefault="005F6A80">
      <w:pPr>
        <w:pStyle w:val="BodyText"/>
        <w:spacing w:line="360" w:lineRule="auto"/>
        <w:jc w:val="both"/>
        <w:rPr>
          <w:rFonts w:cs="Times New Roman"/>
          <w:color w:val="000000" w:themeColor="text1"/>
        </w:rPr>
      </w:pPr>
    </w:p>
    <w:p w14:paraId="652AAD1C" w14:textId="77777777" w:rsidR="005F6A80" w:rsidRDefault="00F53AA5">
      <w:pPr>
        <w:pStyle w:val="BodyText"/>
        <w:spacing w:line="360" w:lineRule="auto"/>
        <w:jc w:val="both"/>
        <w:outlineLvl w:val="0"/>
        <w:rPr>
          <w:rFonts w:cs="Times New Roman"/>
          <w:b/>
          <w:bCs/>
          <w:color w:val="000000" w:themeColor="text1"/>
        </w:rPr>
      </w:pPr>
      <w:r>
        <w:rPr>
          <w:rFonts w:cs="Times New Roman"/>
          <w:b/>
          <w:bCs/>
          <w:color w:val="000000" w:themeColor="text1"/>
        </w:rPr>
        <w:t>Disclaimer</w:t>
      </w:r>
    </w:p>
    <w:p w14:paraId="313FEDB4" w14:textId="2835A120" w:rsidR="005F6A80" w:rsidRDefault="00F53AA5">
      <w:pPr>
        <w:pStyle w:val="BodyText"/>
        <w:spacing w:line="360" w:lineRule="auto"/>
        <w:jc w:val="both"/>
        <w:rPr>
          <w:rFonts w:cs="Times New Roman"/>
          <w:color w:val="000000" w:themeColor="text1"/>
        </w:rPr>
      </w:pPr>
      <w:r>
        <w:rPr>
          <w:rFonts w:cs="Times New Roman"/>
          <w:bCs/>
          <w:color w:val="000000" w:themeColor="text1"/>
        </w:rPr>
        <w:t>This syllabus is intended to provide an overview over the course. You cannot claim any rights from it.</w:t>
      </w:r>
      <w:r>
        <w:rPr>
          <w:rFonts w:cs="Times New Roman"/>
          <w:color w:val="000000" w:themeColor="text1"/>
        </w:rPr>
        <w:t xml:space="preserve"> The schedule, policies and assignments in this course are subject to change in the event of extenuating circumstances, by mutual agreement, and/or to ensure better student learning. I’ll keep things updated by email and in class. </w:t>
      </w:r>
    </w:p>
    <w:p w14:paraId="2C730EFC" w14:textId="3971C377" w:rsidR="00D11A04" w:rsidRDefault="00D11A04">
      <w:pPr>
        <w:pStyle w:val="BodyText"/>
        <w:spacing w:line="360" w:lineRule="auto"/>
        <w:jc w:val="both"/>
        <w:rPr>
          <w:rFonts w:cs="Times New Roman"/>
          <w:color w:val="000000" w:themeColor="text1"/>
        </w:rPr>
      </w:pPr>
    </w:p>
    <w:p w14:paraId="5C648F6F" w14:textId="77777777" w:rsidR="00D11A04" w:rsidRDefault="00D11A04">
      <w:pPr>
        <w:pStyle w:val="BodyText"/>
        <w:spacing w:line="360" w:lineRule="auto"/>
        <w:jc w:val="both"/>
        <w:rPr>
          <w:rFonts w:cs="Times New Roman"/>
          <w:bCs/>
          <w:color w:val="000000" w:themeColor="text1"/>
        </w:rPr>
      </w:pPr>
    </w:p>
    <w:p w14:paraId="1B646442" w14:textId="34E7879B" w:rsidR="005F6A80" w:rsidRDefault="005F6A80">
      <w:pPr>
        <w:pStyle w:val="BodyText"/>
        <w:spacing w:line="360" w:lineRule="auto"/>
        <w:jc w:val="both"/>
        <w:rPr>
          <w:rFonts w:cs="Times New Roman"/>
          <w:b/>
          <w:color w:val="000000" w:themeColor="text1"/>
          <w:lang w:eastAsia="zh-CN"/>
        </w:rPr>
      </w:pPr>
    </w:p>
    <w:p w14:paraId="7566F1D1" w14:textId="5CE85C49" w:rsidR="005F6A80" w:rsidRDefault="00F53AA5">
      <w:pPr>
        <w:pStyle w:val="BodyText"/>
        <w:spacing w:line="360" w:lineRule="auto"/>
        <w:jc w:val="center"/>
        <w:outlineLvl w:val="0"/>
        <w:rPr>
          <w:rFonts w:cs="Times New Roman"/>
          <w:b/>
          <w:bCs/>
          <w:color w:val="000000" w:themeColor="text1"/>
        </w:rPr>
      </w:pPr>
      <w:r>
        <w:rPr>
          <w:rFonts w:cs="Times New Roman"/>
          <w:b/>
          <w:bCs/>
          <w:color w:val="000000" w:themeColor="text1"/>
        </w:rPr>
        <w:lastRenderedPageBreak/>
        <w:t xml:space="preserve">POLI30192 </w:t>
      </w:r>
      <w:r w:rsidR="00557431">
        <w:rPr>
          <w:rFonts w:cs="Times New Roman"/>
          <w:b/>
          <w:color w:val="000000" w:themeColor="text1"/>
        </w:rPr>
        <w:t xml:space="preserve">COURSE OUTLINE </w:t>
      </w:r>
    </w:p>
    <w:tbl>
      <w:tblPr>
        <w:tblW w:w="9996" w:type="dxa"/>
        <w:tblInd w:w="55" w:type="dxa"/>
        <w:tblLayout w:type="fixed"/>
        <w:tblCellMar>
          <w:top w:w="55" w:type="dxa"/>
          <w:left w:w="55" w:type="dxa"/>
          <w:bottom w:w="55" w:type="dxa"/>
          <w:right w:w="55" w:type="dxa"/>
        </w:tblCellMar>
        <w:tblLook w:val="04A0" w:firstRow="1" w:lastRow="0" w:firstColumn="1" w:lastColumn="0" w:noHBand="0" w:noVBand="1"/>
      </w:tblPr>
      <w:tblGrid>
        <w:gridCol w:w="2444"/>
        <w:gridCol w:w="4541"/>
        <w:gridCol w:w="3011"/>
      </w:tblGrid>
      <w:tr w:rsidR="005F6A80" w14:paraId="0C6537BD" w14:textId="77777777">
        <w:tc>
          <w:tcPr>
            <w:tcW w:w="9996" w:type="dxa"/>
            <w:gridSpan w:val="3"/>
            <w:tcBorders>
              <w:top w:val="single" w:sz="0" w:space="0" w:color="000000"/>
              <w:left w:val="single" w:sz="0" w:space="0" w:color="000000"/>
              <w:bottom w:val="single" w:sz="0" w:space="0" w:color="000000"/>
              <w:right w:val="single" w:sz="0" w:space="0" w:color="000000"/>
            </w:tcBorders>
            <w:shd w:val="clear" w:color="auto" w:fill="auto"/>
          </w:tcPr>
          <w:p w14:paraId="0957E7D3" w14:textId="77777777" w:rsidR="005F6A80" w:rsidRDefault="00F53AA5">
            <w:pPr>
              <w:pStyle w:val="TableContents"/>
              <w:jc w:val="both"/>
              <w:rPr>
                <w:rFonts w:cs="Times New Roman"/>
                <w:color w:val="000000" w:themeColor="text1"/>
              </w:rPr>
            </w:pPr>
            <w:r>
              <w:rPr>
                <w:rFonts w:cs="Times New Roman"/>
                <w:b/>
                <w:bCs/>
                <w:color w:val="000000" w:themeColor="text1"/>
              </w:rPr>
              <w:t xml:space="preserve">Part I: </w:t>
            </w:r>
            <w:r>
              <w:rPr>
                <w:rFonts w:cs="Times New Roman"/>
                <w:b/>
                <w:color w:val="000000" w:themeColor="text1"/>
              </w:rPr>
              <w:t xml:space="preserve">Introduction and Definitions </w:t>
            </w:r>
          </w:p>
        </w:tc>
      </w:tr>
      <w:tr w:rsidR="005F6A80" w14:paraId="69F6EB12" w14:textId="77777777">
        <w:tc>
          <w:tcPr>
            <w:tcW w:w="2444" w:type="dxa"/>
            <w:tcBorders>
              <w:left w:val="single" w:sz="0" w:space="0" w:color="000000"/>
              <w:bottom w:val="single" w:sz="0" w:space="0" w:color="000000"/>
            </w:tcBorders>
            <w:shd w:val="clear" w:color="auto" w:fill="auto"/>
          </w:tcPr>
          <w:p w14:paraId="2217F5F9" w14:textId="592953E1" w:rsidR="005F6A80" w:rsidRDefault="00F53AA5">
            <w:pPr>
              <w:pStyle w:val="TableContents"/>
              <w:jc w:val="both"/>
              <w:rPr>
                <w:rFonts w:cs="Times New Roman"/>
                <w:color w:val="000000" w:themeColor="text1"/>
              </w:rPr>
            </w:pPr>
            <w:r>
              <w:rPr>
                <w:rFonts w:cs="Times New Roman"/>
                <w:color w:val="000000" w:themeColor="text1"/>
              </w:rPr>
              <w:t>Week 1</w:t>
            </w:r>
            <w:r w:rsidR="00EB39F5">
              <w:rPr>
                <w:rFonts w:cs="Times New Roman"/>
                <w:color w:val="000000" w:themeColor="text1"/>
              </w:rPr>
              <w:t xml:space="preserve"> </w:t>
            </w:r>
          </w:p>
        </w:tc>
        <w:tc>
          <w:tcPr>
            <w:tcW w:w="4541" w:type="dxa"/>
            <w:tcBorders>
              <w:left w:val="single" w:sz="0" w:space="0" w:color="000000"/>
              <w:bottom w:val="single" w:sz="0" w:space="0" w:color="000000"/>
            </w:tcBorders>
            <w:shd w:val="clear" w:color="auto" w:fill="auto"/>
          </w:tcPr>
          <w:p w14:paraId="0C4420A9" w14:textId="77777777" w:rsidR="005F6A80" w:rsidRDefault="00F53AA5">
            <w:pPr>
              <w:pStyle w:val="TableContents"/>
              <w:jc w:val="both"/>
              <w:rPr>
                <w:rFonts w:cs="Times New Roman"/>
                <w:color w:val="000000" w:themeColor="text1"/>
              </w:rPr>
            </w:pPr>
            <w:r>
              <w:rPr>
                <w:rFonts w:cs="Times New Roman"/>
                <w:color w:val="000000" w:themeColor="text1"/>
              </w:rPr>
              <w:t xml:space="preserve">Overview of the Course and the Field </w:t>
            </w:r>
          </w:p>
        </w:tc>
        <w:tc>
          <w:tcPr>
            <w:tcW w:w="3011" w:type="dxa"/>
            <w:tcBorders>
              <w:left w:val="single" w:sz="0" w:space="0" w:color="000000"/>
              <w:bottom w:val="single" w:sz="0" w:space="0" w:color="000000"/>
              <w:right w:val="single" w:sz="0" w:space="0" w:color="000000"/>
            </w:tcBorders>
            <w:shd w:val="clear" w:color="auto" w:fill="auto"/>
          </w:tcPr>
          <w:p w14:paraId="2CA5A6A6" w14:textId="5C555BC5" w:rsidR="005F6A80" w:rsidRDefault="005F6A80">
            <w:pPr>
              <w:pStyle w:val="TableContents"/>
              <w:snapToGrid w:val="0"/>
              <w:jc w:val="both"/>
              <w:rPr>
                <w:rFonts w:cs="Times New Roman"/>
                <w:color w:val="000000" w:themeColor="text1"/>
              </w:rPr>
            </w:pPr>
          </w:p>
        </w:tc>
      </w:tr>
      <w:tr w:rsidR="005F6A80" w14:paraId="0AA26CBD" w14:textId="77777777">
        <w:tc>
          <w:tcPr>
            <w:tcW w:w="2444" w:type="dxa"/>
            <w:tcBorders>
              <w:left w:val="single" w:sz="0" w:space="0" w:color="000000"/>
              <w:bottom w:val="single" w:sz="0" w:space="0" w:color="000000"/>
            </w:tcBorders>
            <w:shd w:val="clear" w:color="auto" w:fill="auto"/>
          </w:tcPr>
          <w:p w14:paraId="40A4F74B" w14:textId="2183C624" w:rsidR="005F6A80" w:rsidRDefault="00F53AA5">
            <w:pPr>
              <w:pStyle w:val="TableContents"/>
              <w:snapToGrid w:val="0"/>
              <w:jc w:val="both"/>
              <w:rPr>
                <w:rFonts w:cs="Times New Roman"/>
                <w:color w:val="000000" w:themeColor="text1"/>
              </w:rPr>
            </w:pPr>
            <w:r>
              <w:rPr>
                <w:rFonts w:cs="Times New Roman"/>
                <w:color w:val="000000" w:themeColor="text1"/>
              </w:rPr>
              <w:t>Week 2</w:t>
            </w:r>
            <w:r w:rsidR="00EB39F5">
              <w:rPr>
                <w:rFonts w:cs="Times New Roman"/>
                <w:color w:val="000000" w:themeColor="text1"/>
              </w:rPr>
              <w:t xml:space="preserve"> </w:t>
            </w:r>
          </w:p>
        </w:tc>
        <w:tc>
          <w:tcPr>
            <w:tcW w:w="4541" w:type="dxa"/>
            <w:tcBorders>
              <w:left w:val="single" w:sz="0" w:space="0" w:color="000000"/>
              <w:bottom w:val="single" w:sz="0" w:space="0" w:color="000000"/>
            </w:tcBorders>
            <w:shd w:val="clear" w:color="auto" w:fill="auto"/>
          </w:tcPr>
          <w:p w14:paraId="13AFC55A" w14:textId="77777777" w:rsidR="005F6A80" w:rsidRDefault="00F53AA5">
            <w:pPr>
              <w:pStyle w:val="TableContents"/>
              <w:jc w:val="both"/>
              <w:rPr>
                <w:rFonts w:cs="Times New Roman"/>
                <w:color w:val="000000" w:themeColor="text1"/>
              </w:rPr>
            </w:pPr>
            <w:r>
              <w:rPr>
                <w:rFonts w:cs="Times New Roman"/>
                <w:color w:val="000000" w:themeColor="text1"/>
              </w:rPr>
              <w:t>Nationalism</w:t>
            </w:r>
          </w:p>
        </w:tc>
        <w:tc>
          <w:tcPr>
            <w:tcW w:w="3011" w:type="dxa"/>
            <w:tcBorders>
              <w:left w:val="single" w:sz="0" w:space="0" w:color="000000"/>
              <w:bottom w:val="single" w:sz="0" w:space="0" w:color="000000"/>
              <w:right w:val="single" w:sz="0" w:space="0" w:color="000000"/>
            </w:tcBorders>
            <w:shd w:val="clear" w:color="auto" w:fill="auto"/>
          </w:tcPr>
          <w:p w14:paraId="5932BDA6" w14:textId="77777777" w:rsidR="005F6A80" w:rsidRDefault="005F6A80">
            <w:pPr>
              <w:pStyle w:val="TableContents"/>
              <w:snapToGrid w:val="0"/>
              <w:jc w:val="both"/>
              <w:rPr>
                <w:rFonts w:cs="Times New Roman"/>
                <w:color w:val="000000" w:themeColor="text1"/>
              </w:rPr>
            </w:pPr>
          </w:p>
        </w:tc>
      </w:tr>
      <w:tr w:rsidR="005F6A80" w14:paraId="6456D222" w14:textId="77777777">
        <w:tc>
          <w:tcPr>
            <w:tcW w:w="2444" w:type="dxa"/>
            <w:tcBorders>
              <w:left w:val="single" w:sz="0" w:space="0" w:color="000000"/>
              <w:bottom w:val="single" w:sz="0" w:space="0" w:color="000000"/>
            </w:tcBorders>
            <w:shd w:val="clear" w:color="auto" w:fill="auto"/>
          </w:tcPr>
          <w:p w14:paraId="14324390" w14:textId="372B2127" w:rsidR="005F6A80" w:rsidRDefault="00F53AA5">
            <w:pPr>
              <w:pStyle w:val="TableContents"/>
              <w:snapToGrid w:val="0"/>
              <w:jc w:val="both"/>
              <w:rPr>
                <w:rFonts w:cs="Times New Roman"/>
                <w:color w:val="000000" w:themeColor="text1"/>
              </w:rPr>
            </w:pPr>
            <w:r>
              <w:rPr>
                <w:rFonts w:cs="Times New Roman"/>
                <w:color w:val="000000" w:themeColor="text1"/>
              </w:rPr>
              <w:t>Week 3</w:t>
            </w:r>
            <w:r w:rsidR="00EB39F5">
              <w:rPr>
                <w:rFonts w:cs="Times New Roman"/>
                <w:color w:val="000000" w:themeColor="text1"/>
              </w:rPr>
              <w:t xml:space="preserve"> (Mar.19th)</w:t>
            </w:r>
          </w:p>
        </w:tc>
        <w:tc>
          <w:tcPr>
            <w:tcW w:w="4541" w:type="dxa"/>
            <w:tcBorders>
              <w:left w:val="single" w:sz="0" w:space="0" w:color="000000"/>
              <w:bottom w:val="single" w:sz="0" w:space="0" w:color="000000"/>
            </w:tcBorders>
            <w:shd w:val="clear" w:color="auto" w:fill="auto"/>
          </w:tcPr>
          <w:p w14:paraId="6756A7ED" w14:textId="77777777" w:rsidR="005F6A80" w:rsidRDefault="00F53AA5">
            <w:pPr>
              <w:pStyle w:val="TableContents"/>
              <w:jc w:val="both"/>
              <w:rPr>
                <w:rFonts w:cs="Times New Roman"/>
                <w:color w:val="000000" w:themeColor="text1"/>
                <w:lang w:eastAsia="zh-CN"/>
              </w:rPr>
            </w:pPr>
            <w:r>
              <w:rPr>
                <w:rFonts w:cs="Times New Roman"/>
                <w:color w:val="000000" w:themeColor="text1"/>
              </w:rPr>
              <w:t>Ethnicity, Race</w:t>
            </w:r>
          </w:p>
        </w:tc>
        <w:tc>
          <w:tcPr>
            <w:tcW w:w="3011" w:type="dxa"/>
            <w:tcBorders>
              <w:left w:val="single" w:sz="0" w:space="0" w:color="000000"/>
              <w:bottom w:val="single" w:sz="0" w:space="0" w:color="000000"/>
              <w:right w:val="single" w:sz="0" w:space="0" w:color="000000"/>
            </w:tcBorders>
            <w:shd w:val="clear" w:color="auto" w:fill="auto"/>
          </w:tcPr>
          <w:p w14:paraId="02752D48" w14:textId="77777777" w:rsidR="005F6A80" w:rsidRDefault="005F6A80">
            <w:pPr>
              <w:pStyle w:val="TableContents"/>
              <w:snapToGrid w:val="0"/>
              <w:jc w:val="both"/>
              <w:rPr>
                <w:rFonts w:cs="Times New Roman"/>
                <w:color w:val="000000" w:themeColor="text1"/>
              </w:rPr>
            </w:pPr>
          </w:p>
        </w:tc>
      </w:tr>
      <w:tr w:rsidR="005F6A80" w14:paraId="60A3A8E5" w14:textId="77777777">
        <w:tc>
          <w:tcPr>
            <w:tcW w:w="9996" w:type="dxa"/>
            <w:gridSpan w:val="3"/>
            <w:tcBorders>
              <w:left w:val="single" w:sz="0" w:space="0" w:color="000000"/>
              <w:bottom w:val="single" w:sz="0" w:space="0" w:color="000000"/>
              <w:right w:val="single" w:sz="0" w:space="0" w:color="000000"/>
            </w:tcBorders>
            <w:shd w:val="clear" w:color="auto" w:fill="auto"/>
          </w:tcPr>
          <w:p w14:paraId="71C85E48" w14:textId="77777777" w:rsidR="005F6A80" w:rsidRDefault="005F6A80">
            <w:pPr>
              <w:pStyle w:val="TableContents"/>
              <w:snapToGrid w:val="0"/>
              <w:jc w:val="both"/>
              <w:rPr>
                <w:rFonts w:cs="Times New Roman"/>
                <w:b/>
                <w:bCs/>
                <w:color w:val="000000" w:themeColor="text1"/>
              </w:rPr>
            </w:pPr>
          </w:p>
          <w:p w14:paraId="2ED5F1A2" w14:textId="77777777" w:rsidR="005F6A80" w:rsidRDefault="00F53AA5">
            <w:pPr>
              <w:pStyle w:val="TableContents"/>
              <w:jc w:val="both"/>
              <w:rPr>
                <w:rFonts w:cs="Times New Roman"/>
                <w:color w:val="000000" w:themeColor="text1"/>
              </w:rPr>
            </w:pPr>
            <w:r>
              <w:rPr>
                <w:rFonts w:cs="Times New Roman"/>
                <w:b/>
                <w:bCs/>
                <w:color w:val="000000" w:themeColor="text1"/>
              </w:rPr>
              <w:t xml:space="preserve">Part II: Causes of Ethnic Wars </w:t>
            </w:r>
          </w:p>
        </w:tc>
      </w:tr>
      <w:tr w:rsidR="005F6A80" w14:paraId="6FE8400A" w14:textId="77777777">
        <w:tc>
          <w:tcPr>
            <w:tcW w:w="2444" w:type="dxa"/>
            <w:tcBorders>
              <w:left w:val="single" w:sz="0" w:space="0" w:color="000000"/>
              <w:bottom w:val="single" w:sz="0" w:space="0" w:color="000000"/>
            </w:tcBorders>
            <w:shd w:val="clear" w:color="auto" w:fill="auto"/>
          </w:tcPr>
          <w:p w14:paraId="01933941" w14:textId="57552007" w:rsidR="005F6A80" w:rsidRDefault="00F53AA5">
            <w:pPr>
              <w:pStyle w:val="TableContents"/>
              <w:snapToGrid w:val="0"/>
              <w:jc w:val="both"/>
              <w:rPr>
                <w:rFonts w:cs="Times New Roman"/>
                <w:color w:val="000000" w:themeColor="text1"/>
              </w:rPr>
            </w:pPr>
            <w:r>
              <w:rPr>
                <w:rFonts w:cs="Times New Roman"/>
                <w:color w:val="000000" w:themeColor="text1"/>
              </w:rPr>
              <w:t xml:space="preserve">Week </w:t>
            </w:r>
            <w:r>
              <w:rPr>
                <w:rFonts w:eastAsia="SimSun" w:cs="Times New Roman" w:hint="eastAsia"/>
                <w:color w:val="000000" w:themeColor="text1"/>
                <w:lang w:eastAsia="zh-CN"/>
              </w:rPr>
              <w:t>4</w:t>
            </w:r>
            <w:r w:rsidR="00EB39F5">
              <w:rPr>
                <w:rFonts w:eastAsia="SimSun" w:cs="Times New Roman"/>
                <w:color w:val="000000" w:themeColor="text1"/>
                <w:lang w:eastAsia="zh-CN"/>
              </w:rPr>
              <w:t xml:space="preserve"> </w:t>
            </w:r>
          </w:p>
        </w:tc>
        <w:tc>
          <w:tcPr>
            <w:tcW w:w="4541" w:type="dxa"/>
            <w:tcBorders>
              <w:left w:val="single" w:sz="0" w:space="0" w:color="000000"/>
              <w:bottom w:val="single" w:sz="0" w:space="0" w:color="000000"/>
            </w:tcBorders>
            <w:shd w:val="clear" w:color="auto" w:fill="auto"/>
          </w:tcPr>
          <w:p w14:paraId="080820D9" w14:textId="781FBC23" w:rsidR="00416B67" w:rsidRDefault="00416B67">
            <w:pPr>
              <w:pStyle w:val="TableContents"/>
              <w:snapToGrid w:val="0"/>
              <w:jc w:val="both"/>
              <w:rPr>
                <w:rFonts w:cs="Times New Roman"/>
                <w:color w:val="000000" w:themeColor="text1"/>
              </w:rPr>
            </w:pPr>
            <w:r>
              <w:rPr>
                <w:rFonts w:cs="Times New Roman"/>
                <w:color w:val="000000" w:themeColor="text1"/>
              </w:rPr>
              <w:t>Theories of C</w:t>
            </w:r>
            <w:r w:rsidR="009358CF">
              <w:rPr>
                <w:rFonts w:cs="Times New Roman"/>
                <w:color w:val="000000" w:themeColor="text1"/>
              </w:rPr>
              <w:t>a</w:t>
            </w:r>
            <w:r>
              <w:rPr>
                <w:rFonts w:cs="Times New Roman"/>
                <w:color w:val="000000" w:themeColor="text1"/>
              </w:rPr>
              <w:t>uses of Ethnic W</w:t>
            </w:r>
            <w:r w:rsidR="009358CF">
              <w:rPr>
                <w:rFonts w:cs="Times New Roman"/>
                <w:color w:val="000000" w:themeColor="text1"/>
              </w:rPr>
              <w:t>ars</w:t>
            </w:r>
            <w:r>
              <w:rPr>
                <w:rFonts w:cs="Times New Roman"/>
                <w:color w:val="000000" w:themeColor="text1"/>
              </w:rPr>
              <w:t>: Overview and Recent Trends</w:t>
            </w:r>
          </w:p>
        </w:tc>
        <w:tc>
          <w:tcPr>
            <w:tcW w:w="3011" w:type="dxa"/>
            <w:tcBorders>
              <w:left w:val="single" w:sz="0" w:space="0" w:color="000000"/>
              <w:bottom w:val="single" w:sz="0" w:space="0" w:color="000000"/>
              <w:right w:val="single" w:sz="0" w:space="0" w:color="000000"/>
            </w:tcBorders>
            <w:shd w:val="clear" w:color="auto" w:fill="auto"/>
          </w:tcPr>
          <w:p w14:paraId="5F418716" w14:textId="70894A32" w:rsidR="005F6A80" w:rsidRDefault="005F6A80">
            <w:pPr>
              <w:pStyle w:val="TableContents"/>
              <w:snapToGrid w:val="0"/>
              <w:jc w:val="both"/>
              <w:rPr>
                <w:rFonts w:eastAsia="SimSun" w:cs="Times New Roman"/>
                <w:color w:val="000000" w:themeColor="text1"/>
                <w:lang w:eastAsia="zh-CN"/>
              </w:rPr>
            </w:pPr>
          </w:p>
        </w:tc>
      </w:tr>
      <w:tr w:rsidR="005F6A80" w14:paraId="157B1164" w14:textId="77777777">
        <w:tc>
          <w:tcPr>
            <w:tcW w:w="2444" w:type="dxa"/>
            <w:tcBorders>
              <w:left w:val="single" w:sz="0" w:space="0" w:color="000000"/>
              <w:bottom w:val="single" w:sz="0" w:space="0" w:color="000000"/>
            </w:tcBorders>
            <w:shd w:val="clear" w:color="auto" w:fill="auto"/>
          </w:tcPr>
          <w:p w14:paraId="3BEDB2CC" w14:textId="254DA818" w:rsidR="005F6A80" w:rsidRDefault="00F53AA5">
            <w:pPr>
              <w:pStyle w:val="TableContents"/>
              <w:snapToGrid w:val="0"/>
              <w:jc w:val="both"/>
              <w:rPr>
                <w:rFonts w:cs="Times New Roman" w:hint="eastAsia"/>
                <w:color w:val="000000" w:themeColor="text1"/>
                <w:lang w:eastAsia="zh-CN"/>
              </w:rPr>
            </w:pPr>
            <w:r>
              <w:rPr>
                <w:rFonts w:cs="Times New Roman"/>
                <w:color w:val="000000" w:themeColor="text1"/>
              </w:rPr>
              <w:t xml:space="preserve">Week </w:t>
            </w:r>
            <w:r>
              <w:rPr>
                <w:rFonts w:eastAsia="SimSun" w:cs="Times New Roman" w:hint="eastAsia"/>
                <w:color w:val="000000" w:themeColor="text1"/>
                <w:lang w:eastAsia="zh-CN"/>
              </w:rPr>
              <w:t>5</w:t>
            </w:r>
            <w:r w:rsidR="00EB39F5">
              <w:rPr>
                <w:rFonts w:eastAsia="SimSun" w:cs="Times New Roman"/>
                <w:color w:val="000000" w:themeColor="text1"/>
                <w:lang w:eastAsia="zh-CN"/>
              </w:rPr>
              <w:t xml:space="preserve"> </w:t>
            </w:r>
          </w:p>
        </w:tc>
        <w:tc>
          <w:tcPr>
            <w:tcW w:w="4541" w:type="dxa"/>
            <w:tcBorders>
              <w:left w:val="single" w:sz="0" w:space="0" w:color="000000"/>
              <w:bottom w:val="single" w:sz="0" w:space="0" w:color="000000"/>
            </w:tcBorders>
            <w:shd w:val="clear" w:color="auto" w:fill="auto"/>
          </w:tcPr>
          <w:p w14:paraId="28F11CFE" w14:textId="6CE74BAE" w:rsidR="005F6A80" w:rsidRDefault="009358CF" w:rsidP="00A43805">
            <w:pPr>
              <w:pStyle w:val="TableContents"/>
              <w:snapToGrid w:val="0"/>
              <w:jc w:val="both"/>
              <w:rPr>
                <w:rFonts w:cs="Times New Roman"/>
                <w:color w:val="000000" w:themeColor="text1"/>
              </w:rPr>
            </w:pPr>
            <w:r>
              <w:rPr>
                <w:rFonts w:cs="Times New Roman"/>
                <w:color w:val="000000" w:themeColor="text1"/>
              </w:rPr>
              <w:t>Rational Explanations</w:t>
            </w:r>
            <w:r w:rsidR="00A43805">
              <w:rPr>
                <w:rFonts w:cs="Times New Roman"/>
                <w:color w:val="000000" w:themeColor="text1"/>
              </w:rPr>
              <w:t xml:space="preserve"> </w:t>
            </w:r>
          </w:p>
        </w:tc>
        <w:tc>
          <w:tcPr>
            <w:tcW w:w="3011" w:type="dxa"/>
            <w:tcBorders>
              <w:left w:val="single" w:sz="0" w:space="0" w:color="000000"/>
              <w:bottom w:val="single" w:sz="0" w:space="0" w:color="000000"/>
              <w:right w:val="single" w:sz="0" w:space="0" w:color="000000"/>
            </w:tcBorders>
            <w:shd w:val="clear" w:color="auto" w:fill="auto"/>
          </w:tcPr>
          <w:p w14:paraId="44F210CB" w14:textId="2F36558B" w:rsidR="005F6A80" w:rsidRDefault="005F6A80" w:rsidP="00CD1D98">
            <w:pPr>
              <w:pStyle w:val="TableContents"/>
              <w:snapToGrid w:val="0"/>
              <w:jc w:val="both"/>
              <w:rPr>
                <w:rFonts w:cs="Times New Roman"/>
                <w:color w:val="000000" w:themeColor="text1"/>
              </w:rPr>
            </w:pPr>
          </w:p>
        </w:tc>
      </w:tr>
      <w:tr w:rsidR="009358CF" w14:paraId="4A112B7F" w14:textId="77777777">
        <w:tc>
          <w:tcPr>
            <w:tcW w:w="2444" w:type="dxa"/>
            <w:tcBorders>
              <w:left w:val="single" w:sz="0" w:space="0" w:color="000000"/>
              <w:bottom w:val="single" w:sz="0" w:space="0" w:color="000000"/>
            </w:tcBorders>
            <w:shd w:val="clear" w:color="auto" w:fill="auto"/>
          </w:tcPr>
          <w:p w14:paraId="2D56F468" w14:textId="527C9182" w:rsidR="009358CF" w:rsidRDefault="009358CF" w:rsidP="009358CF">
            <w:pPr>
              <w:pStyle w:val="TableContents"/>
              <w:snapToGrid w:val="0"/>
              <w:jc w:val="both"/>
              <w:rPr>
                <w:rFonts w:cs="Times New Roman"/>
                <w:color w:val="000000" w:themeColor="text1"/>
              </w:rPr>
            </w:pPr>
            <w:r>
              <w:rPr>
                <w:rFonts w:cs="Times New Roman"/>
                <w:color w:val="000000" w:themeColor="text1"/>
              </w:rPr>
              <w:t xml:space="preserve">Week </w:t>
            </w:r>
            <w:r>
              <w:rPr>
                <w:rFonts w:eastAsia="SimSun" w:cs="Times New Roman" w:hint="eastAsia"/>
                <w:color w:val="000000" w:themeColor="text1"/>
                <w:lang w:eastAsia="zh-CN"/>
              </w:rPr>
              <w:t>6</w:t>
            </w:r>
            <w:r>
              <w:rPr>
                <w:rFonts w:eastAsia="SimSun" w:cs="Times New Roman"/>
                <w:color w:val="000000" w:themeColor="text1"/>
                <w:lang w:eastAsia="zh-CN"/>
              </w:rPr>
              <w:t xml:space="preserve"> </w:t>
            </w:r>
          </w:p>
        </w:tc>
        <w:tc>
          <w:tcPr>
            <w:tcW w:w="4541" w:type="dxa"/>
            <w:tcBorders>
              <w:left w:val="single" w:sz="0" w:space="0" w:color="000000"/>
              <w:bottom w:val="single" w:sz="0" w:space="0" w:color="000000"/>
            </w:tcBorders>
            <w:shd w:val="clear" w:color="auto" w:fill="auto"/>
          </w:tcPr>
          <w:p w14:paraId="7BEB13C4" w14:textId="77777777" w:rsidR="009358CF" w:rsidRDefault="009358CF" w:rsidP="009358CF">
            <w:pPr>
              <w:pStyle w:val="TableContents"/>
              <w:snapToGrid w:val="0"/>
              <w:jc w:val="both"/>
              <w:rPr>
                <w:rFonts w:cs="Times New Roman"/>
                <w:color w:val="000000" w:themeColor="text1"/>
              </w:rPr>
            </w:pPr>
            <w:r>
              <w:rPr>
                <w:rFonts w:cs="Times New Roman"/>
                <w:color w:val="000000" w:themeColor="text1"/>
              </w:rPr>
              <w:t>Resource Curse: Greed vs. Grievance?</w:t>
            </w:r>
          </w:p>
        </w:tc>
        <w:tc>
          <w:tcPr>
            <w:tcW w:w="3011" w:type="dxa"/>
            <w:tcBorders>
              <w:left w:val="single" w:sz="0" w:space="0" w:color="000000"/>
              <w:bottom w:val="single" w:sz="0" w:space="0" w:color="000000"/>
              <w:right w:val="single" w:sz="0" w:space="0" w:color="000000"/>
            </w:tcBorders>
            <w:shd w:val="clear" w:color="auto" w:fill="auto"/>
          </w:tcPr>
          <w:p w14:paraId="04624C2E" w14:textId="151D8F0B" w:rsidR="009358CF" w:rsidRDefault="009358CF" w:rsidP="009358CF">
            <w:pPr>
              <w:pStyle w:val="TableContents"/>
              <w:snapToGrid w:val="0"/>
              <w:jc w:val="both"/>
              <w:rPr>
                <w:rFonts w:cs="Times New Roman"/>
                <w:color w:val="000000" w:themeColor="text1"/>
              </w:rPr>
            </w:pPr>
          </w:p>
        </w:tc>
      </w:tr>
      <w:tr w:rsidR="009358CF" w14:paraId="6FA0544D" w14:textId="77777777">
        <w:tc>
          <w:tcPr>
            <w:tcW w:w="9996" w:type="dxa"/>
            <w:gridSpan w:val="3"/>
            <w:tcBorders>
              <w:left w:val="single" w:sz="0" w:space="0" w:color="000000"/>
              <w:bottom w:val="single" w:sz="0" w:space="0" w:color="000000"/>
              <w:right w:val="single" w:sz="0" w:space="0" w:color="000000"/>
            </w:tcBorders>
            <w:shd w:val="clear" w:color="auto" w:fill="auto"/>
          </w:tcPr>
          <w:p w14:paraId="6BE6345E" w14:textId="77777777" w:rsidR="009358CF" w:rsidRDefault="009358CF" w:rsidP="009358CF">
            <w:pPr>
              <w:pStyle w:val="TableContents"/>
              <w:snapToGrid w:val="0"/>
              <w:jc w:val="both"/>
              <w:rPr>
                <w:rFonts w:cs="Times New Roman"/>
                <w:b/>
                <w:bCs/>
                <w:color w:val="000000" w:themeColor="text1"/>
              </w:rPr>
            </w:pPr>
          </w:p>
          <w:p w14:paraId="7973EEE2" w14:textId="77777777" w:rsidR="009358CF" w:rsidRDefault="009358CF" w:rsidP="009358CF">
            <w:pPr>
              <w:pStyle w:val="TableContents"/>
              <w:jc w:val="both"/>
              <w:rPr>
                <w:rFonts w:cs="Times New Roman"/>
                <w:color w:val="000000" w:themeColor="text1"/>
              </w:rPr>
            </w:pPr>
            <w:r>
              <w:rPr>
                <w:rFonts w:cs="Times New Roman"/>
                <w:b/>
                <w:bCs/>
                <w:color w:val="000000" w:themeColor="text1"/>
              </w:rPr>
              <w:t>Part III: Conducts of Ethnic Wars</w:t>
            </w:r>
          </w:p>
        </w:tc>
      </w:tr>
      <w:tr w:rsidR="009358CF" w14:paraId="367A1E58" w14:textId="77777777">
        <w:trPr>
          <w:trHeight w:val="275"/>
        </w:trPr>
        <w:tc>
          <w:tcPr>
            <w:tcW w:w="2444" w:type="dxa"/>
            <w:tcBorders>
              <w:left w:val="single" w:sz="0" w:space="0" w:color="000000"/>
              <w:bottom w:val="single" w:sz="0" w:space="0" w:color="000000"/>
            </w:tcBorders>
            <w:shd w:val="clear" w:color="auto" w:fill="auto"/>
          </w:tcPr>
          <w:p w14:paraId="74CF0614" w14:textId="0FE7042B" w:rsidR="009358CF" w:rsidRDefault="002540E4" w:rsidP="009358CF">
            <w:pPr>
              <w:pStyle w:val="TableContents"/>
              <w:snapToGrid w:val="0"/>
              <w:jc w:val="both"/>
              <w:rPr>
                <w:rFonts w:cs="Times New Roman"/>
                <w:color w:val="000000" w:themeColor="text1"/>
              </w:rPr>
            </w:pPr>
            <w:r>
              <w:rPr>
                <w:rFonts w:cs="Times New Roman"/>
                <w:color w:val="000000" w:themeColor="text1"/>
              </w:rPr>
              <w:t xml:space="preserve">Week </w:t>
            </w:r>
            <w:r>
              <w:rPr>
                <w:rFonts w:eastAsia="SimSun" w:cs="Times New Roman" w:hint="eastAsia"/>
                <w:color w:val="000000" w:themeColor="text1"/>
                <w:lang w:eastAsia="zh-CN"/>
              </w:rPr>
              <w:t>7</w:t>
            </w:r>
            <w:r>
              <w:rPr>
                <w:rFonts w:eastAsia="SimSun" w:cs="Times New Roman"/>
                <w:color w:val="000000" w:themeColor="text1"/>
                <w:lang w:eastAsia="zh-CN"/>
              </w:rPr>
              <w:t xml:space="preserve"> </w:t>
            </w:r>
          </w:p>
        </w:tc>
        <w:tc>
          <w:tcPr>
            <w:tcW w:w="4541" w:type="dxa"/>
            <w:tcBorders>
              <w:left w:val="single" w:sz="0" w:space="0" w:color="000000"/>
              <w:bottom w:val="single" w:sz="0" w:space="0" w:color="000000"/>
            </w:tcBorders>
            <w:shd w:val="clear" w:color="auto" w:fill="auto"/>
          </w:tcPr>
          <w:p w14:paraId="45293410" w14:textId="50203408" w:rsidR="009358CF" w:rsidRDefault="009358CF" w:rsidP="009358CF">
            <w:pPr>
              <w:pStyle w:val="TableContents"/>
              <w:snapToGrid w:val="0"/>
              <w:spacing w:line="360" w:lineRule="auto"/>
              <w:jc w:val="both"/>
              <w:rPr>
                <w:rFonts w:cs="Times New Roman"/>
                <w:color w:val="000000" w:themeColor="text1"/>
              </w:rPr>
            </w:pPr>
            <w:r>
              <w:rPr>
                <w:rFonts w:cs="Times New Roman"/>
                <w:color w:val="000000" w:themeColor="text1"/>
              </w:rPr>
              <w:t xml:space="preserve">Rebel </w:t>
            </w:r>
            <w:r w:rsidR="00416B67">
              <w:rPr>
                <w:rFonts w:cs="Times New Roman"/>
                <w:color w:val="000000" w:themeColor="text1"/>
              </w:rPr>
              <w:t>Mobilization/</w:t>
            </w:r>
            <w:r>
              <w:rPr>
                <w:rFonts w:cs="Times New Roman"/>
                <w:color w:val="000000" w:themeColor="text1"/>
              </w:rPr>
              <w:t>Recruitment</w:t>
            </w:r>
          </w:p>
        </w:tc>
        <w:tc>
          <w:tcPr>
            <w:tcW w:w="3011" w:type="dxa"/>
            <w:tcBorders>
              <w:left w:val="single" w:sz="0" w:space="0" w:color="000000"/>
              <w:bottom w:val="single" w:sz="0" w:space="0" w:color="000000"/>
              <w:right w:val="single" w:sz="0" w:space="0" w:color="000000"/>
            </w:tcBorders>
            <w:shd w:val="clear" w:color="auto" w:fill="auto"/>
          </w:tcPr>
          <w:p w14:paraId="58BF1AF5" w14:textId="77777777" w:rsidR="009358CF" w:rsidRDefault="009358CF" w:rsidP="009358CF">
            <w:pPr>
              <w:pStyle w:val="TableContents"/>
              <w:snapToGrid w:val="0"/>
              <w:jc w:val="both"/>
              <w:rPr>
                <w:rFonts w:cs="Times New Roman"/>
                <w:color w:val="000000" w:themeColor="text1"/>
              </w:rPr>
            </w:pPr>
          </w:p>
        </w:tc>
      </w:tr>
      <w:tr w:rsidR="002540E4" w14:paraId="77D121C9" w14:textId="77777777">
        <w:tc>
          <w:tcPr>
            <w:tcW w:w="2444" w:type="dxa"/>
            <w:tcBorders>
              <w:left w:val="single" w:sz="0" w:space="0" w:color="000000"/>
              <w:bottom w:val="single" w:sz="0" w:space="0" w:color="000000"/>
            </w:tcBorders>
            <w:shd w:val="clear" w:color="auto" w:fill="auto"/>
          </w:tcPr>
          <w:p w14:paraId="05EADAAF" w14:textId="5F7AAC32" w:rsidR="002540E4" w:rsidRDefault="002540E4" w:rsidP="002540E4">
            <w:pPr>
              <w:pStyle w:val="TableContents"/>
              <w:snapToGrid w:val="0"/>
              <w:jc w:val="both"/>
              <w:rPr>
                <w:rFonts w:cs="Times New Roman"/>
                <w:color w:val="000000" w:themeColor="text1"/>
              </w:rPr>
            </w:pPr>
            <w:r>
              <w:rPr>
                <w:rFonts w:cs="Times New Roman"/>
                <w:color w:val="000000" w:themeColor="text1"/>
              </w:rPr>
              <w:t xml:space="preserve">Week </w:t>
            </w:r>
            <w:r>
              <w:rPr>
                <w:rFonts w:eastAsia="SimSun" w:cs="Times New Roman" w:hint="eastAsia"/>
                <w:color w:val="000000" w:themeColor="text1"/>
                <w:lang w:eastAsia="zh-CN"/>
              </w:rPr>
              <w:t>8</w:t>
            </w:r>
            <w:r>
              <w:rPr>
                <w:rFonts w:eastAsia="SimSun" w:cs="Times New Roman"/>
                <w:color w:val="000000" w:themeColor="text1"/>
                <w:lang w:eastAsia="zh-CN"/>
              </w:rPr>
              <w:t xml:space="preserve"> </w:t>
            </w:r>
          </w:p>
        </w:tc>
        <w:tc>
          <w:tcPr>
            <w:tcW w:w="4541" w:type="dxa"/>
            <w:tcBorders>
              <w:left w:val="single" w:sz="0" w:space="0" w:color="000000"/>
              <w:bottom w:val="single" w:sz="0" w:space="0" w:color="000000"/>
            </w:tcBorders>
            <w:shd w:val="clear" w:color="auto" w:fill="auto"/>
          </w:tcPr>
          <w:p w14:paraId="1DD40E58" w14:textId="77777777" w:rsidR="002540E4" w:rsidRDefault="002540E4" w:rsidP="002540E4">
            <w:pPr>
              <w:pStyle w:val="TableContents"/>
              <w:snapToGrid w:val="0"/>
              <w:jc w:val="both"/>
              <w:rPr>
                <w:rFonts w:cs="Times New Roman"/>
                <w:color w:val="000000" w:themeColor="text1"/>
              </w:rPr>
            </w:pPr>
            <w:r>
              <w:rPr>
                <w:rFonts w:cs="Times New Roman"/>
                <w:color w:val="000000" w:themeColor="text1"/>
              </w:rPr>
              <w:t>Mass Killing</w:t>
            </w:r>
          </w:p>
        </w:tc>
        <w:tc>
          <w:tcPr>
            <w:tcW w:w="3011" w:type="dxa"/>
            <w:tcBorders>
              <w:left w:val="single" w:sz="0" w:space="0" w:color="000000"/>
              <w:bottom w:val="single" w:sz="0" w:space="0" w:color="000000"/>
              <w:right w:val="single" w:sz="0" w:space="0" w:color="000000"/>
            </w:tcBorders>
            <w:shd w:val="clear" w:color="auto" w:fill="auto"/>
          </w:tcPr>
          <w:p w14:paraId="38AA4977" w14:textId="18199713" w:rsidR="002540E4" w:rsidRDefault="002540E4" w:rsidP="002540E4">
            <w:pPr>
              <w:pStyle w:val="TableContents"/>
              <w:snapToGrid w:val="0"/>
              <w:jc w:val="both"/>
              <w:rPr>
                <w:rFonts w:eastAsia="SimSun" w:cs="Times New Roman"/>
                <w:color w:val="000000" w:themeColor="text1"/>
                <w:lang w:eastAsia="zh-CN"/>
              </w:rPr>
            </w:pPr>
          </w:p>
        </w:tc>
      </w:tr>
      <w:tr w:rsidR="002540E4" w14:paraId="64929D4A" w14:textId="77777777">
        <w:tc>
          <w:tcPr>
            <w:tcW w:w="2444" w:type="dxa"/>
            <w:tcBorders>
              <w:left w:val="single" w:sz="0" w:space="0" w:color="000000"/>
              <w:bottom w:val="single" w:sz="0" w:space="0" w:color="000000"/>
            </w:tcBorders>
            <w:shd w:val="clear" w:color="auto" w:fill="auto"/>
          </w:tcPr>
          <w:p w14:paraId="2D0A07C5" w14:textId="002CF01B" w:rsidR="002540E4" w:rsidRDefault="002540E4" w:rsidP="002540E4">
            <w:pPr>
              <w:pStyle w:val="TableContents"/>
              <w:snapToGrid w:val="0"/>
              <w:jc w:val="both"/>
              <w:rPr>
                <w:rFonts w:cs="Times New Roman"/>
                <w:color w:val="000000" w:themeColor="text1"/>
              </w:rPr>
            </w:pPr>
            <w:r>
              <w:rPr>
                <w:rFonts w:cs="Times New Roman"/>
                <w:color w:val="000000" w:themeColor="text1"/>
              </w:rPr>
              <w:t xml:space="preserve">Week </w:t>
            </w:r>
            <w:r>
              <w:rPr>
                <w:rFonts w:eastAsia="SimSun" w:cs="Times New Roman" w:hint="eastAsia"/>
                <w:color w:val="000000" w:themeColor="text1"/>
                <w:lang w:eastAsia="zh-CN"/>
              </w:rPr>
              <w:t>9</w:t>
            </w:r>
            <w:r>
              <w:rPr>
                <w:rFonts w:eastAsia="SimSun" w:cs="Times New Roman"/>
                <w:color w:val="000000" w:themeColor="text1"/>
                <w:lang w:eastAsia="zh-CN"/>
              </w:rPr>
              <w:t xml:space="preserve"> </w:t>
            </w:r>
          </w:p>
        </w:tc>
        <w:tc>
          <w:tcPr>
            <w:tcW w:w="4541" w:type="dxa"/>
            <w:tcBorders>
              <w:left w:val="single" w:sz="0" w:space="0" w:color="000000"/>
              <w:bottom w:val="single" w:sz="0" w:space="0" w:color="000000"/>
            </w:tcBorders>
            <w:shd w:val="clear" w:color="auto" w:fill="auto"/>
          </w:tcPr>
          <w:p w14:paraId="74D8CBD5" w14:textId="77777777" w:rsidR="002540E4" w:rsidRDefault="002540E4" w:rsidP="002540E4">
            <w:pPr>
              <w:pStyle w:val="TableContents"/>
              <w:snapToGrid w:val="0"/>
              <w:jc w:val="both"/>
              <w:rPr>
                <w:rFonts w:cs="Times New Roman"/>
                <w:color w:val="000000" w:themeColor="text1"/>
              </w:rPr>
            </w:pPr>
            <w:r>
              <w:rPr>
                <w:rFonts w:cs="Times New Roman"/>
                <w:color w:val="000000" w:themeColor="text1"/>
              </w:rPr>
              <w:t>War Diffusion</w:t>
            </w:r>
          </w:p>
        </w:tc>
        <w:tc>
          <w:tcPr>
            <w:tcW w:w="3011" w:type="dxa"/>
            <w:tcBorders>
              <w:left w:val="single" w:sz="0" w:space="0" w:color="000000"/>
              <w:bottom w:val="single" w:sz="0" w:space="0" w:color="000000"/>
              <w:right w:val="single" w:sz="0" w:space="0" w:color="000000"/>
            </w:tcBorders>
            <w:shd w:val="clear" w:color="auto" w:fill="auto"/>
          </w:tcPr>
          <w:p w14:paraId="3C109E38" w14:textId="26EFAA51" w:rsidR="002540E4" w:rsidRDefault="002540E4" w:rsidP="002540E4">
            <w:pPr>
              <w:pStyle w:val="TableContents"/>
              <w:snapToGrid w:val="0"/>
              <w:jc w:val="both"/>
              <w:rPr>
                <w:rFonts w:cs="Times New Roman"/>
                <w:color w:val="000000" w:themeColor="text1"/>
              </w:rPr>
            </w:pPr>
          </w:p>
        </w:tc>
      </w:tr>
      <w:tr w:rsidR="009358CF" w14:paraId="349F55DD" w14:textId="77777777">
        <w:tc>
          <w:tcPr>
            <w:tcW w:w="9996" w:type="dxa"/>
            <w:gridSpan w:val="3"/>
            <w:tcBorders>
              <w:left w:val="single" w:sz="0" w:space="0" w:color="000000"/>
              <w:bottom w:val="single" w:sz="0" w:space="0" w:color="000000"/>
              <w:right w:val="single" w:sz="0" w:space="0" w:color="000000"/>
            </w:tcBorders>
            <w:shd w:val="clear" w:color="auto" w:fill="auto"/>
          </w:tcPr>
          <w:p w14:paraId="67A8FCA4" w14:textId="77777777" w:rsidR="009358CF" w:rsidRDefault="009358CF" w:rsidP="009358CF">
            <w:pPr>
              <w:pStyle w:val="TableContents"/>
              <w:snapToGrid w:val="0"/>
              <w:jc w:val="both"/>
              <w:rPr>
                <w:rFonts w:cs="Times New Roman"/>
                <w:color w:val="000000" w:themeColor="text1"/>
              </w:rPr>
            </w:pPr>
          </w:p>
          <w:p w14:paraId="58F11AD5" w14:textId="77777777" w:rsidR="009358CF" w:rsidRDefault="009358CF" w:rsidP="009358CF">
            <w:pPr>
              <w:pStyle w:val="TableContents"/>
              <w:snapToGrid w:val="0"/>
              <w:jc w:val="both"/>
              <w:rPr>
                <w:rFonts w:cs="Times New Roman"/>
                <w:color w:val="000000" w:themeColor="text1"/>
              </w:rPr>
            </w:pPr>
            <w:r>
              <w:rPr>
                <w:rFonts w:cs="Times New Roman"/>
                <w:b/>
                <w:bCs/>
                <w:color w:val="000000" w:themeColor="text1"/>
              </w:rPr>
              <w:t>PART IV: Resolutions of Ethnic Wars</w:t>
            </w:r>
          </w:p>
        </w:tc>
      </w:tr>
      <w:tr w:rsidR="009358CF" w14:paraId="7F800155" w14:textId="77777777">
        <w:trPr>
          <w:trHeight w:val="89"/>
        </w:trPr>
        <w:tc>
          <w:tcPr>
            <w:tcW w:w="2444" w:type="dxa"/>
            <w:tcBorders>
              <w:left w:val="single" w:sz="0" w:space="0" w:color="000000"/>
              <w:bottom w:val="single" w:sz="0" w:space="0" w:color="000000"/>
            </w:tcBorders>
            <w:shd w:val="clear" w:color="auto" w:fill="auto"/>
          </w:tcPr>
          <w:p w14:paraId="5FADDC1F" w14:textId="5703EB89" w:rsidR="009358CF" w:rsidRDefault="002540E4" w:rsidP="009358CF">
            <w:pPr>
              <w:pStyle w:val="TableContents"/>
              <w:snapToGrid w:val="0"/>
              <w:jc w:val="both"/>
              <w:rPr>
                <w:rFonts w:cs="Times New Roman"/>
                <w:color w:val="000000" w:themeColor="text1"/>
              </w:rPr>
            </w:pPr>
            <w:r>
              <w:rPr>
                <w:rFonts w:cs="Times New Roman"/>
                <w:color w:val="000000" w:themeColor="text1"/>
              </w:rPr>
              <w:t>Week 1</w:t>
            </w:r>
            <w:r>
              <w:rPr>
                <w:rFonts w:eastAsia="SimSun" w:cs="Times New Roman" w:hint="eastAsia"/>
                <w:color w:val="000000" w:themeColor="text1"/>
                <w:lang w:eastAsia="zh-CN"/>
              </w:rPr>
              <w:t>0</w:t>
            </w:r>
            <w:r>
              <w:rPr>
                <w:rFonts w:eastAsia="SimSun" w:cs="Times New Roman"/>
                <w:color w:val="000000" w:themeColor="text1"/>
                <w:lang w:eastAsia="zh-CN"/>
              </w:rPr>
              <w:t xml:space="preserve"> </w:t>
            </w:r>
          </w:p>
        </w:tc>
        <w:tc>
          <w:tcPr>
            <w:tcW w:w="4541" w:type="dxa"/>
            <w:tcBorders>
              <w:left w:val="single" w:sz="0" w:space="0" w:color="000000"/>
              <w:bottom w:val="single" w:sz="0" w:space="0" w:color="000000"/>
            </w:tcBorders>
            <w:shd w:val="clear" w:color="auto" w:fill="auto"/>
          </w:tcPr>
          <w:p w14:paraId="2BE26D20" w14:textId="77777777" w:rsidR="009358CF" w:rsidRDefault="009358CF" w:rsidP="009358CF">
            <w:pPr>
              <w:pStyle w:val="BodyText"/>
              <w:snapToGrid w:val="0"/>
              <w:spacing w:line="360" w:lineRule="auto"/>
              <w:jc w:val="both"/>
              <w:rPr>
                <w:rFonts w:cs="Times New Roman"/>
                <w:color w:val="000000" w:themeColor="text1"/>
              </w:rPr>
            </w:pPr>
            <w:r>
              <w:rPr>
                <w:rFonts w:cs="Times New Roman"/>
                <w:color w:val="000000" w:themeColor="text1"/>
              </w:rPr>
              <w:t>Barriers of Resolving Ethnic Conflict</w:t>
            </w:r>
          </w:p>
        </w:tc>
        <w:tc>
          <w:tcPr>
            <w:tcW w:w="3011" w:type="dxa"/>
            <w:tcBorders>
              <w:left w:val="single" w:sz="0" w:space="0" w:color="000000"/>
              <w:bottom w:val="single" w:sz="0" w:space="0" w:color="000000"/>
              <w:right w:val="single" w:sz="0" w:space="0" w:color="000000"/>
            </w:tcBorders>
            <w:shd w:val="clear" w:color="auto" w:fill="auto"/>
          </w:tcPr>
          <w:p w14:paraId="288132A1" w14:textId="33D55DAF" w:rsidR="009358CF" w:rsidRDefault="009358CF" w:rsidP="00CD1D98">
            <w:pPr>
              <w:pStyle w:val="TableContents"/>
              <w:snapToGrid w:val="0"/>
              <w:jc w:val="both"/>
              <w:rPr>
                <w:rFonts w:cs="Times New Roman"/>
                <w:color w:val="000000" w:themeColor="text1"/>
              </w:rPr>
            </w:pPr>
          </w:p>
        </w:tc>
      </w:tr>
      <w:tr w:rsidR="002540E4" w14:paraId="31F02BB8" w14:textId="77777777">
        <w:trPr>
          <w:trHeight w:val="368"/>
        </w:trPr>
        <w:tc>
          <w:tcPr>
            <w:tcW w:w="2444" w:type="dxa"/>
            <w:tcBorders>
              <w:left w:val="single" w:sz="0" w:space="0" w:color="000000"/>
              <w:bottom w:val="single" w:sz="0" w:space="0" w:color="000000"/>
            </w:tcBorders>
            <w:shd w:val="clear" w:color="auto" w:fill="auto"/>
          </w:tcPr>
          <w:p w14:paraId="6CC01895" w14:textId="4C6FDBA9" w:rsidR="002540E4" w:rsidRDefault="002540E4" w:rsidP="002540E4">
            <w:pPr>
              <w:pStyle w:val="TableContents"/>
              <w:snapToGrid w:val="0"/>
              <w:jc w:val="both"/>
              <w:rPr>
                <w:rFonts w:cs="Times New Roman"/>
                <w:color w:val="000000" w:themeColor="text1"/>
              </w:rPr>
            </w:pPr>
            <w:r>
              <w:rPr>
                <w:rFonts w:cs="Times New Roman"/>
                <w:color w:val="000000" w:themeColor="text1"/>
              </w:rPr>
              <w:t>Week 1</w:t>
            </w:r>
            <w:r>
              <w:rPr>
                <w:rFonts w:eastAsia="SimSun" w:cs="Times New Roman" w:hint="eastAsia"/>
                <w:color w:val="000000" w:themeColor="text1"/>
                <w:lang w:eastAsia="zh-CN"/>
              </w:rPr>
              <w:t>1</w:t>
            </w:r>
            <w:r>
              <w:rPr>
                <w:rFonts w:eastAsia="SimSun" w:cs="Times New Roman"/>
                <w:color w:val="000000" w:themeColor="text1"/>
                <w:lang w:eastAsia="zh-CN"/>
              </w:rPr>
              <w:t xml:space="preserve"> </w:t>
            </w:r>
          </w:p>
        </w:tc>
        <w:tc>
          <w:tcPr>
            <w:tcW w:w="4541" w:type="dxa"/>
            <w:tcBorders>
              <w:left w:val="single" w:sz="0" w:space="0" w:color="000000"/>
              <w:bottom w:val="single" w:sz="0" w:space="0" w:color="000000"/>
            </w:tcBorders>
            <w:shd w:val="clear" w:color="auto" w:fill="auto"/>
          </w:tcPr>
          <w:p w14:paraId="207BEBF7" w14:textId="77777777" w:rsidR="002540E4" w:rsidRDefault="002540E4" w:rsidP="002540E4">
            <w:pPr>
              <w:pStyle w:val="BodyText"/>
              <w:snapToGrid w:val="0"/>
              <w:spacing w:line="360" w:lineRule="auto"/>
              <w:jc w:val="both"/>
              <w:rPr>
                <w:rFonts w:cs="Times New Roman"/>
                <w:color w:val="000000" w:themeColor="text1"/>
              </w:rPr>
            </w:pPr>
            <w:r>
              <w:rPr>
                <w:rFonts w:eastAsia="SimSun" w:cs="Times New Roman" w:hint="eastAsia"/>
                <w:color w:val="000000" w:themeColor="text1"/>
                <w:lang w:eastAsia="zh-CN"/>
              </w:rPr>
              <w:t>Power-sharing &amp; Autonomy-granting</w:t>
            </w:r>
          </w:p>
        </w:tc>
        <w:tc>
          <w:tcPr>
            <w:tcW w:w="3011" w:type="dxa"/>
            <w:tcBorders>
              <w:left w:val="single" w:sz="0" w:space="0" w:color="000000"/>
              <w:bottom w:val="single" w:sz="0" w:space="0" w:color="000000"/>
              <w:right w:val="single" w:sz="0" w:space="0" w:color="000000"/>
            </w:tcBorders>
            <w:shd w:val="clear" w:color="auto" w:fill="auto"/>
          </w:tcPr>
          <w:p w14:paraId="4D18227E" w14:textId="2522F06C" w:rsidR="002540E4" w:rsidRDefault="002540E4" w:rsidP="002540E4">
            <w:pPr>
              <w:pStyle w:val="TableContents"/>
              <w:snapToGrid w:val="0"/>
              <w:jc w:val="both"/>
              <w:rPr>
                <w:rFonts w:cs="Times New Roman"/>
                <w:color w:val="000000" w:themeColor="text1"/>
              </w:rPr>
            </w:pPr>
          </w:p>
        </w:tc>
      </w:tr>
      <w:tr w:rsidR="002540E4" w14:paraId="5B804CBA" w14:textId="77777777">
        <w:trPr>
          <w:trHeight w:val="368"/>
        </w:trPr>
        <w:tc>
          <w:tcPr>
            <w:tcW w:w="2444" w:type="dxa"/>
            <w:tcBorders>
              <w:left w:val="single" w:sz="0" w:space="0" w:color="000000"/>
              <w:bottom w:val="single" w:sz="0" w:space="0" w:color="000000"/>
            </w:tcBorders>
            <w:shd w:val="clear" w:color="auto" w:fill="auto"/>
          </w:tcPr>
          <w:p w14:paraId="65C9F38E" w14:textId="7A4AB20A" w:rsidR="002540E4" w:rsidRDefault="002540E4" w:rsidP="002540E4">
            <w:pPr>
              <w:pStyle w:val="TableContents"/>
              <w:snapToGrid w:val="0"/>
              <w:jc w:val="both"/>
              <w:rPr>
                <w:rFonts w:cs="Times New Roman"/>
                <w:color w:val="000000" w:themeColor="text1"/>
              </w:rPr>
            </w:pPr>
            <w:r>
              <w:rPr>
                <w:rFonts w:cs="Times New Roman"/>
                <w:color w:val="000000" w:themeColor="text1"/>
              </w:rPr>
              <w:t>Week 1</w:t>
            </w:r>
            <w:r>
              <w:rPr>
                <w:rFonts w:eastAsia="SimSun" w:cs="Times New Roman" w:hint="eastAsia"/>
                <w:color w:val="000000" w:themeColor="text1"/>
                <w:lang w:eastAsia="zh-CN"/>
              </w:rPr>
              <w:t>2</w:t>
            </w:r>
          </w:p>
        </w:tc>
        <w:tc>
          <w:tcPr>
            <w:tcW w:w="4541" w:type="dxa"/>
            <w:tcBorders>
              <w:left w:val="single" w:sz="0" w:space="0" w:color="000000"/>
              <w:bottom w:val="single" w:sz="0" w:space="0" w:color="000000"/>
            </w:tcBorders>
            <w:shd w:val="clear" w:color="auto" w:fill="auto"/>
          </w:tcPr>
          <w:p w14:paraId="0F9173E4" w14:textId="7FA67650" w:rsidR="002540E4" w:rsidRDefault="002540E4" w:rsidP="002540E4">
            <w:pPr>
              <w:pStyle w:val="BodyText"/>
              <w:snapToGrid w:val="0"/>
              <w:spacing w:line="360" w:lineRule="auto"/>
              <w:jc w:val="both"/>
              <w:rPr>
                <w:rFonts w:eastAsia="SimSun" w:cs="Times New Roman"/>
                <w:color w:val="000000" w:themeColor="text1"/>
                <w:lang w:eastAsia="zh-CN"/>
              </w:rPr>
            </w:pPr>
            <w:r>
              <w:rPr>
                <w:rFonts w:eastAsia="SimSun" w:cs="Times New Roman" w:hint="eastAsia"/>
                <w:color w:val="000000" w:themeColor="text1"/>
                <w:lang w:eastAsia="zh-CN"/>
              </w:rPr>
              <w:t>International Intervention</w:t>
            </w:r>
            <w:r>
              <w:rPr>
                <w:rFonts w:cs="Times New Roman"/>
                <w:color w:val="0000FF"/>
              </w:rPr>
              <w:t xml:space="preserve"> </w:t>
            </w:r>
          </w:p>
        </w:tc>
        <w:tc>
          <w:tcPr>
            <w:tcW w:w="3011" w:type="dxa"/>
            <w:tcBorders>
              <w:left w:val="single" w:sz="0" w:space="0" w:color="000000"/>
              <w:bottom w:val="single" w:sz="0" w:space="0" w:color="000000"/>
              <w:right w:val="single" w:sz="0" w:space="0" w:color="000000"/>
            </w:tcBorders>
            <w:shd w:val="clear" w:color="auto" w:fill="auto"/>
          </w:tcPr>
          <w:p w14:paraId="5A17BB7B" w14:textId="77777777" w:rsidR="002540E4" w:rsidRDefault="002540E4" w:rsidP="002540E4">
            <w:pPr>
              <w:pStyle w:val="TableContents"/>
              <w:snapToGrid w:val="0"/>
              <w:jc w:val="both"/>
              <w:rPr>
                <w:rFonts w:cs="Times New Roman"/>
                <w:color w:val="000000" w:themeColor="text1"/>
              </w:rPr>
            </w:pPr>
          </w:p>
        </w:tc>
      </w:tr>
      <w:tr w:rsidR="002540E4" w14:paraId="01E6A287" w14:textId="77777777">
        <w:trPr>
          <w:trHeight w:val="368"/>
        </w:trPr>
        <w:tc>
          <w:tcPr>
            <w:tcW w:w="2444" w:type="dxa"/>
            <w:tcBorders>
              <w:left w:val="single" w:sz="0" w:space="0" w:color="000000"/>
              <w:bottom w:val="single" w:sz="0" w:space="0" w:color="000000"/>
            </w:tcBorders>
            <w:shd w:val="clear" w:color="auto" w:fill="auto"/>
          </w:tcPr>
          <w:p w14:paraId="640C5CC0" w14:textId="0ED66302" w:rsidR="002540E4" w:rsidRDefault="002540E4" w:rsidP="002540E4">
            <w:pPr>
              <w:pStyle w:val="TableContents"/>
              <w:snapToGrid w:val="0"/>
              <w:jc w:val="both"/>
              <w:rPr>
                <w:rFonts w:cs="Times New Roman"/>
                <w:color w:val="000000" w:themeColor="text1"/>
              </w:rPr>
            </w:pPr>
            <w:r>
              <w:rPr>
                <w:rFonts w:cs="Times New Roman"/>
                <w:color w:val="000000" w:themeColor="text1"/>
              </w:rPr>
              <w:t>Week 1</w:t>
            </w:r>
            <w:r>
              <w:rPr>
                <w:rFonts w:eastAsia="SimSun" w:cs="Times New Roman" w:hint="eastAsia"/>
                <w:color w:val="000000" w:themeColor="text1"/>
                <w:lang w:eastAsia="zh-CN"/>
              </w:rPr>
              <w:t>3</w:t>
            </w:r>
            <w:r>
              <w:rPr>
                <w:rFonts w:eastAsia="SimSun" w:cs="Times New Roman"/>
                <w:color w:val="000000" w:themeColor="text1"/>
                <w:lang w:eastAsia="zh-CN"/>
              </w:rPr>
              <w:t xml:space="preserve"> </w:t>
            </w:r>
          </w:p>
        </w:tc>
        <w:tc>
          <w:tcPr>
            <w:tcW w:w="4541" w:type="dxa"/>
            <w:tcBorders>
              <w:left w:val="single" w:sz="0" w:space="0" w:color="000000"/>
              <w:bottom w:val="single" w:sz="0" w:space="0" w:color="000000"/>
            </w:tcBorders>
            <w:shd w:val="clear" w:color="auto" w:fill="auto"/>
          </w:tcPr>
          <w:p w14:paraId="494F2224" w14:textId="2C35BBCD" w:rsidR="002540E4" w:rsidRDefault="0069160A" w:rsidP="002540E4">
            <w:pPr>
              <w:pStyle w:val="BodyText"/>
              <w:snapToGrid w:val="0"/>
              <w:spacing w:line="360" w:lineRule="auto"/>
              <w:jc w:val="both"/>
              <w:rPr>
                <w:rFonts w:cs="Times New Roman" w:hint="eastAsia"/>
                <w:color w:val="000000" w:themeColor="text1"/>
                <w:lang w:eastAsia="zh-CN"/>
              </w:rPr>
            </w:pPr>
            <w:r>
              <w:rPr>
                <w:rFonts w:cs="Times New Roman"/>
                <w:color w:val="0000FF"/>
              </w:rPr>
              <w:t>International Peacekeeping</w:t>
            </w:r>
          </w:p>
        </w:tc>
        <w:tc>
          <w:tcPr>
            <w:tcW w:w="3011" w:type="dxa"/>
            <w:tcBorders>
              <w:left w:val="single" w:sz="0" w:space="0" w:color="000000"/>
              <w:bottom w:val="single" w:sz="0" w:space="0" w:color="000000"/>
              <w:right w:val="single" w:sz="0" w:space="0" w:color="000000"/>
            </w:tcBorders>
            <w:shd w:val="clear" w:color="auto" w:fill="auto"/>
          </w:tcPr>
          <w:p w14:paraId="7BDDAA99" w14:textId="367D2C97" w:rsidR="002540E4" w:rsidRDefault="002540E4" w:rsidP="002540E4">
            <w:pPr>
              <w:pStyle w:val="TableContents"/>
              <w:snapToGrid w:val="0"/>
              <w:jc w:val="both"/>
              <w:rPr>
                <w:rFonts w:cs="Times New Roman"/>
                <w:color w:val="000000" w:themeColor="text1"/>
              </w:rPr>
            </w:pPr>
          </w:p>
        </w:tc>
      </w:tr>
      <w:tr w:rsidR="002540E4" w14:paraId="3BDC9572" w14:textId="77777777">
        <w:tc>
          <w:tcPr>
            <w:tcW w:w="2444" w:type="dxa"/>
            <w:tcBorders>
              <w:left w:val="single" w:sz="0" w:space="0" w:color="000000"/>
              <w:bottom w:val="single" w:sz="0" w:space="0" w:color="000000"/>
            </w:tcBorders>
            <w:shd w:val="clear" w:color="auto" w:fill="auto"/>
          </w:tcPr>
          <w:p w14:paraId="07F5BABC" w14:textId="51A0ECF0" w:rsidR="002540E4" w:rsidRDefault="002540E4" w:rsidP="002540E4">
            <w:pPr>
              <w:pStyle w:val="TableContents"/>
              <w:snapToGrid w:val="0"/>
              <w:jc w:val="both"/>
              <w:rPr>
                <w:rFonts w:cs="Times New Roman"/>
                <w:color w:val="000000" w:themeColor="text1"/>
              </w:rPr>
            </w:pPr>
            <w:r>
              <w:rPr>
                <w:rFonts w:cs="Times New Roman"/>
                <w:color w:val="000000" w:themeColor="text1"/>
              </w:rPr>
              <w:t>Week 1</w:t>
            </w:r>
            <w:r>
              <w:rPr>
                <w:rFonts w:eastAsia="SimSun" w:cs="Times New Roman" w:hint="eastAsia"/>
                <w:color w:val="000000" w:themeColor="text1"/>
                <w:lang w:eastAsia="zh-CN"/>
              </w:rPr>
              <w:t>4</w:t>
            </w:r>
            <w:r>
              <w:rPr>
                <w:rFonts w:eastAsia="SimSun" w:cs="Times New Roman"/>
                <w:color w:val="000000" w:themeColor="text1"/>
                <w:lang w:eastAsia="zh-CN"/>
              </w:rPr>
              <w:t xml:space="preserve"> </w:t>
            </w:r>
          </w:p>
        </w:tc>
        <w:tc>
          <w:tcPr>
            <w:tcW w:w="4541" w:type="dxa"/>
            <w:tcBorders>
              <w:left w:val="single" w:sz="0" w:space="0" w:color="000000"/>
              <w:bottom w:val="single" w:sz="0" w:space="0" w:color="000000"/>
            </w:tcBorders>
            <w:shd w:val="clear" w:color="auto" w:fill="auto"/>
          </w:tcPr>
          <w:p w14:paraId="79097FC9" w14:textId="68E357FE" w:rsidR="002540E4" w:rsidRDefault="0069160A" w:rsidP="002540E4">
            <w:pPr>
              <w:pStyle w:val="BodyText"/>
              <w:snapToGrid w:val="0"/>
              <w:spacing w:line="360" w:lineRule="auto"/>
              <w:jc w:val="both"/>
              <w:rPr>
                <w:rFonts w:cs="Times New Roman"/>
                <w:color w:val="0000FF"/>
              </w:rPr>
            </w:pPr>
            <w:r>
              <w:rPr>
                <w:rFonts w:cs="Times New Roman"/>
                <w:color w:val="0000FF"/>
              </w:rPr>
              <w:t>Wrap UP</w:t>
            </w:r>
          </w:p>
        </w:tc>
        <w:tc>
          <w:tcPr>
            <w:tcW w:w="3011" w:type="dxa"/>
            <w:tcBorders>
              <w:left w:val="single" w:sz="0" w:space="0" w:color="000000"/>
              <w:bottom w:val="single" w:sz="0" w:space="0" w:color="000000"/>
              <w:right w:val="single" w:sz="0" w:space="0" w:color="000000"/>
            </w:tcBorders>
            <w:shd w:val="clear" w:color="auto" w:fill="auto"/>
          </w:tcPr>
          <w:p w14:paraId="28D98553" w14:textId="1B77C3D7" w:rsidR="002540E4" w:rsidRDefault="002540E4" w:rsidP="002540E4">
            <w:pPr>
              <w:pStyle w:val="TableContents"/>
              <w:snapToGrid w:val="0"/>
              <w:jc w:val="both"/>
              <w:rPr>
                <w:rFonts w:eastAsia="SimSun" w:cs="Times New Roman"/>
                <w:color w:val="000000" w:themeColor="text1"/>
                <w:lang w:eastAsia="zh-CN"/>
              </w:rPr>
            </w:pPr>
          </w:p>
        </w:tc>
      </w:tr>
      <w:tr w:rsidR="002540E4" w14:paraId="060CC8EA" w14:textId="77777777">
        <w:tc>
          <w:tcPr>
            <w:tcW w:w="2444" w:type="dxa"/>
            <w:tcBorders>
              <w:left w:val="single" w:sz="0" w:space="0" w:color="000000"/>
              <w:bottom w:val="single" w:sz="0" w:space="0" w:color="000000"/>
            </w:tcBorders>
            <w:shd w:val="clear" w:color="auto" w:fill="auto"/>
          </w:tcPr>
          <w:p w14:paraId="185E1D85" w14:textId="25AE8948" w:rsidR="002540E4" w:rsidRDefault="002540E4" w:rsidP="002540E4">
            <w:pPr>
              <w:pStyle w:val="TableContents"/>
              <w:snapToGrid w:val="0"/>
              <w:jc w:val="both"/>
              <w:rPr>
                <w:rFonts w:cs="Times New Roman"/>
                <w:color w:val="000000" w:themeColor="text1"/>
              </w:rPr>
            </w:pPr>
            <w:r>
              <w:rPr>
                <w:rFonts w:cs="Times New Roman"/>
                <w:color w:val="000000" w:themeColor="text1"/>
              </w:rPr>
              <w:t xml:space="preserve">Week 15 </w:t>
            </w:r>
          </w:p>
        </w:tc>
        <w:tc>
          <w:tcPr>
            <w:tcW w:w="4541" w:type="dxa"/>
            <w:tcBorders>
              <w:left w:val="single" w:sz="0" w:space="0" w:color="000000"/>
              <w:bottom w:val="single" w:sz="0" w:space="0" w:color="000000"/>
            </w:tcBorders>
            <w:shd w:val="clear" w:color="auto" w:fill="auto"/>
          </w:tcPr>
          <w:p w14:paraId="6D9F2864" w14:textId="56F3591A" w:rsidR="002540E4" w:rsidRDefault="00C23C1C" w:rsidP="002540E4">
            <w:pPr>
              <w:pStyle w:val="BodyText"/>
              <w:snapToGrid w:val="0"/>
              <w:spacing w:line="360" w:lineRule="auto"/>
              <w:jc w:val="both"/>
              <w:rPr>
                <w:rFonts w:cs="Times New Roman"/>
                <w:color w:val="0000FF"/>
              </w:rPr>
            </w:pPr>
            <w:r>
              <w:rPr>
                <w:rFonts w:cs="Times New Roman"/>
                <w:color w:val="0000FF"/>
              </w:rPr>
              <w:t xml:space="preserve">In-Class </w:t>
            </w:r>
            <w:r w:rsidR="002540E4">
              <w:rPr>
                <w:rFonts w:cs="Times New Roman"/>
                <w:color w:val="0000FF"/>
              </w:rPr>
              <w:t>Final Exam</w:t>
            </w:r>
          </w:p>
        </w:tc>
        <w:tc>
          <w:tcPr>
            <w:tcW w:w="3011" w:type="dxa"/>
            <w:tcBorders>
              <w:left w:val="single" w:sz="0" w:space="0" w:color="000000"/>
              <w:bottom w:val="single" w:sz="0" w:space="0" w:color="000000"/>
              <w:right w:val="single" w:sz="0" w:space="0" w:color="000000"/>
            </w:tcBorders>
            <w:shd w:val="clear" w:color="auto" w:fill="auto"/>
          </w:tcPr>
          <w:p w14:paraId="0DDD838F" w14:textId="5CA0CA99" w:rsidR="002540E4" w:rsidRDefault="002540E4" w:rsidP="002540E4">
            <w:pPr>
              <w:pStyle w:val="TableContents"/>
              <w:snapToGrid w:val="0"/>
              <w:jc w:val="both"/>
              <w:rPr>
                <w:rFonts w:cs="Times New Roman"/>
                <w:color w:val="000000" w:themeColor="text1"/>
              </w:rPr>
            </w:pPr>
          </w:p>
        </w:tc>
      </w:tr>
    </w:tbl>
    <w:p w14:paraId="5D43CFDD" w14:textId="27F25FBA" w:rsidR="005F6A80" w:rsidRDefault="005F6A80">
      <w:pPr>
        <w:pStyle w:val="BodyText"/>
        <w:spacing w:line="360" w:lineRule="auto"/>
        <w:jc w:val="both"/>
        <w:rPr>
          <w:rFonts w:cs="Times New Roman"/>
          <w:b/>
          <w:color w:val="000000" w:themeColor="text1"/>
        </w:rPr>
      </w:pPr>
    </w:p>
    <w:p w14:paraId="184F2496" w14:textId="5DD39CF5" w:rsidR="00911006" w:rsidRDefault="00911006">
      <w:pPr>
        <w:pStyle w:val="BodyText"/>
        <w:spacing w:line="360" w:lineRule="auto"/>
        <w:jc w:val="both"/>
        <w:rPr>
          <w:rFonts w:cs="Times New Roman"/>
          <w:b/>
          <w:color w:val="000000" w:themeColor="text1"/>
        </w:rPr>
      </w:pPr>
    </w:p>
    <w:p w14:paraId="1A393940" w14:textId="3D63B50E" w:rsidR="00911006" w:rsidRDefault="00911006">
      <w:pPr>
        <w:pStyle w:val="BodyText"/>
        <w:spacing w:line="360" w:lineRule="auto"/>
        <w:jc w:val="both"/>
        <w:rPr>
          <w:rFonts w:cs="Times New Roman"/>
          <w:b/>
          <w:color w:val="000000" w:themeColor="text1"/>
        </w:rPr>
      </w:pPr>
    </w:p>
    <w:p w14:paraId="3525B713" w14:textId="77777777" w:rsidR="002540E4" w:rsidRDefault="002540E4">
      <w:pPr>
        <w:pStyle w:val="BodyText"/>
        <w:spacing w:line="360" w:lineRule="auto"/>
        <w:jc w:val="both"/>
        <w:rPr>
          <w:rFonts w:cs="Times New Roman"/>
          <w:b/>
          <w:color w:val="000000" w:themeColor="text1"/>
        </w:rPr>
      </w:pPr>
    </w:p>
    <w:p w14:paraId="0D8A3D56" w14:textId="77777777" w:rsidR="005F6A80" w:rsidRDefault="00F53AA5">
      <w:pPr>
        <w:pStyle w:val="BodyText"/>
        <w:spacing w:line="360" w:lineRule="auto"/>
        <w:jc w:val="center"/>
        <w:outlineLvl w:val="0"/>
        <w:rPr>
          <w:rFonts w:cs="Times New Roman"/>
          <w:b/>
          <w:color w:val="000000" w:themeColor="text1"/>
        </w:rPr>
      </w:pPr>
      <w:r>
        <w:rPr>
          <w:rFonts w:cs="Times New Roman"/>
          <w:b/>
          <w:color w:val="000000" w:themeColor="text1"/>
        </w:rPr>
        <w:lastRenderedPageBreak/>
        <w:t xml:space="preserve">Course Schedule and Reading List </w:t>
      </w:r>
    </w:p>
    <w:p w14:paraId="0B5FBCE0" w14:textId="77777777" w:rsidR="005F6A80" w:rsidRDefault="00F53AA5">
      <w:pPr>
        <w:pStyle w:val="BodyText"/>
        <w:spacing w:line="360" w:lineRule="auto"/>
        <w:jc w:val="both"/>
        <w:outlineLvl w:val="0"/>
        <w:rPr>
          <w:rFonts w:cs="Times New Roman"/>
          <w:b/>
          <w:color w:val="000000" w:themeColor="text1"/>
        </w:rPr>
      </w:pPr>
      <w:r>
        <w:rPr>
          <w:rFonts w:cs="Times New Roman"/>
          <w:b/>
          <w:color w:val="000000" w:themeColor="text1"/>
        </w:rPr>
        <w:t xml:space="preserve">Part I. Introduction and Definitions  </w:t>
      </w:r>
    </w:p>
    <w:p w14:paraId="72DD8C6D" w14:textId="77777777" w:rsidR="005F6A80" w:rsidRDefault="00F53AA5">
      <w:pPr>
        <w:pStyle w:val="BodyText"/>
        <w:spacing w:line="360" w:lineRule="auto"/>
        <w:jc w:val="both"/>
        <w:outlineLvl w:val="0"/>
        <w:rPr>
          <w:rFonts w:cs="Times New Roman"/>
          <w:b/>
          <w:color w:val="000000" w:themeColor="text1"/>
        </w:rPr>
      </w:pPr>
      <w:r>
        <w:rPr>
          <w:rFonts w:cs="Times New Roman"/>
          <w:b/>
          <w:color w:val="000000" w:themeColor="text1"/>
        </w:rPr>
        <w:t>Week 1 : An Overview of the Requirements and the Field</w:t>
      </w:r>
    </w:p>
    <w:p w14:paraId="38613480" w14:textId="77777777" w:rsidR="005F6A80" w:rsidRDefault="00F53AA5">
      <w:pPr>
        <w:pStyle w:val="BodyText"/>
        <w:numPr>
          <w:ilvl w:val="0"/>
          <w:numId w:val="4"/>
        </w:numPr>
        <w:spacing w:line="360" w:lineRule="auto"/>
        <w:jc w:val="both"/>
        <w:rPr>
          <w:rFonts w:cs="Times New Roman"/>
          <w:color w:val="000000" w:themeColor="text1"/>
        </w:rPr>
      </w:pPr>
      <w:proofErr w:type="spellStart"/>
      <w:r>
        <w:rPr>
          <w:rFonts w:cs="Times New Roman"/>
          <w:color w:val="000000" w:themeColor="text1"/>
        </w:rPr>
        <w:t>Themner</w:t>
      </w:r>
      <w:proofErr w:type="spellEnd"/>
      <w:r>
        <w:rPr>
          <w:rFonts w:cs="Times New Roman"/>
          <w:color w:val="000000" w:themeColor="text1"/>
        </w:rPr>
        <w:t xml:space="preserve">, Lotta and Peter </w:t>
      </w:r>
      <w:proofErr w:type="spellStart"/>
      <w:r>
        <w:rPr>
          <w:rFonts w:cs="Times New Roman"/>
          <w:color w:val="000000" w:themeColor="text1"/>
        </w:rPr>
        <w:t>Wallensteen</w:t>
      </w:r>
      <w:proofErr w:type="spellEnd"/>
      <w:r>
        <w:rPr>
          <w:rFonts w:cs="Times New Roman"/>
          <w:color w:val="000000" w:themeColor="text1"/>
        </w:rPr>
        <w:t xml:space="preserve">. 2014. Armed Conflicts, 1946-2014. </w:t>
      </w:r>
      <w:r w:rsidRPr="00AA0AF2">
        <w:rPr>
          <w:rFonts w:cs="Times New Roman"/>
          <w:i/>
          <w:color w:val="000000" w:themeColor="text1"/>
        </w:rPr>
        <w:t>Journal of Peace Research</w:t>
      </w:r>
      <w:r>
        <w:rPr>
          <w:rFonts w:cs="Times New Roman"/>
          <w:color w:val="000000" w:themeColor="text1"/>
        </w:rPr>
        <w:t xml:space="preserve"> 51(4): 541-554.</w:t>
      </w:r>
    </w:p>
    <w:p w14:paraId="0427D291" w14:textId="77777777" w:rsidR="005F6A80" w:rsidRDefault="00F53AA5">
      <w:pPr>
        <w:pStyle w:val="BodyText"/>
        <w:spacing w:line="360" w:lineRule="auto"/>
        <w:jc w:val="both"/>
        <w:outlineLvl w:val="0"/>
        <w:rPr>
          <w:rFonts w:cs="Times New Roman"/>
          <w:b/>
          <w:color w:val="000000" w:themeColor="text1"/>
        </w:rPr>
      </w:pPr>
      <w:r>
        <w:rPr>
          <w:rFonts w:cs="Times New Roman"/>
          <w:b/>
          <w:color w:val="000000" w:themeColor="text1"/>
        </w:rPr>
        <w:t>Week 2 : Nationalism</w:t>
      </w:r>
    </w:p>
    <w:p w14:paraId="06C5C3C5" w14:textId="77777777" w:rsidR="005F6A80" w:rsidRDefault="00F53AA5">
      <w:pPr>
        <w:pStyle w:val="BodyText"/>
        <w:numPr>
          <w:ilvl w:val="0"/>
          <w:numId w:val="5"/>
        </w:numPr>
        <w:spacing w:line="360" w:lineRule="auto"/>
        <w:jc w:val="both"/>
        <w:rPr>
          <w:rFonts w:cs="Times New Roman"/>
          <w:b/>
          <w:color w:val="000000" w:themeColor="text1"/>
        </w:rPr>
      </w:pPr>
      <w:r>
        <w:rPr>
          <w:rFonts w:cs="Times New Roman"/>
          <w:color w:val="000000" w:themeColor="text1"/>
        </w:rPr>
        <w:t>What is nationalism? available from The Nationalism Project:</w:t>
      </w:r>
    </w:p>
    <w:p w14:paraId="6BF40DCB" w14:textId="77777777" w:rsidR="005F6A80" w:rsidRDefault="00A570A7">
      <w:pPr>
        <w:pStyle w:val="BodyText"/>
        <w:spacing w:line="360" w:lineRule="auto"/>
        <w:ind w:left="720"/>
        <w:jc w:val="both"/>
        <w:rPr>
          <w:rFonts w:cs="Times New Roman"/>
          <w:color w:val="000000" w:themeColor="text1"/>
        </w:rPr>
      </w:pPr>
      <w:hyperlink r:id="rId10" w:history="1">
        <w:r w:rsidR="00F53AA5">
          <w:rPr>
            <w:rStyle w:val="Hyperlink"/>
            <w:rFonts w:cs="Times New Roman"/>
            <w:color w:val="000000" w:themeColor="text1"/>
          </w:rPr>
          <w:t>http://www.nationalismproject.org/what.htm</w:t>
        </w:r>
      </w:hyperlink>
    </w:p>
    <w:p w14:paraId="0CC20B8D" w14:textId="77777777" w:rsidR="005F6A80" w:rsidRDefault="00F53AA5">
      <w:pPr>
        <w:pStyle w:val="BodyText"/>
        <w:numPr>
          <w:ilvl w:val="0"/>
          <w:numId w:val="5"/>
        </w:numPr>
        <w:spacing w:line="360" w:lineRule="auto"/>
        <w:jc w:val="both"/>
        <w:rPr>
          <w:rFonts w:cs="Times New Roman"/>
          <w:color w:val="000000" w:themeColor="text1"/>
        </w:rPr>
      </w:pPr>
      <w:r>
        <w:rPr>
          <w:rFonts w:cs="Times New Roman"/>
          <w:color w:val="000000" w:themeColor="text1"/>
        </w:rPr>
        <w:t xml:space="preserve">Jerry Mueller. 2008. Us and Them: The Enduring Power of Nationalism. </w:t>
      </w:r>
      <w:r>
        <w:rPr>
          <w:rFonts w:cs="Times New Roman"/>
          <w:i/>
          <w:color w:val="000000" w:themeColor="text1"/>
        </w:rPr>
        <w:t>Foreign Affairs</w:t>
      </w:r>
      <w:r>
        <w:rPr>
          <w:rFonts w:cs="Times New Roman"/>
          <w:color w:val="000000" w:themeColor="text1"/>
        </w:rPr>
        <w:t>.</w:t>
      </w:r>
    </w:p>
    <w:p w14:paraId="0B41DBCB" w14:textId="77777777" w:rsidR="005F6A80" w:rsidRDefault="00F53AA5">
      <w:pPr>
        <w:pStyle w:val="BodyText"/>
        <w:spacing w:line="360" w:lineRule="auto"/>
        <w:jc w:val="both"/>
        <w:outlineLvl w:val="0"/>
        <w:rPr>
          <w:rFonts w:cs="Times New Roman"/>
          <w:b/>
          <w:color w:val="000000" w:themeColor="text1"/>
        </w:rPr>
      </w:pPr>
      <w:r>
        <w:rPr>
          <w:rFonts w:cs="Times New Roman"/>
          <w:b/>
          <w:color w:val="000000" w:themeColor="text1"/>
        </w:rPr>
        <w:t>Week 3 : Ethnicity</w:t>
      </w:r>
    </w:p>
    <w:p w14:paraId="7899BDBB" w14:textId="77777777" w:rsidR="005F6A80" w:rsidRDefault="00F53AA5">
      <w:pPr>
        <w:pStyle w:val="BodyText"/>
        <w:numPr>
          <w:ilvl w:val="0"/>
          <w:numId w:val="6"/>
        </w:numPr>
        <w:spacing w:line="360" w:lineRule="auto"/>
        <w:jc w:val="both"/>
        <w:rPr>
          <w:rFonts w:cs="Times New Roman"/>
          <w:color w:val="000000" w:themeColor="text1"/>
        </w:rPr>
      </w:pPr>
      <w:r>
        <w:rPr>
          <w:rFonts w:cs="Times New Roman"/>
          <w:color w:val="000000" w:themeColor="text1"/>
        </w:rPr>
        <w:t xml:space="preserve">Hutchinson and Smith. 1996. Ethnicity. </w:t>
      </w:r>
      <w:r>
        <w:rPr>
          <w:rFonts w:cs="Times New Roman"/>
          <w:i/>
          <w:color w:val="000000" w:themeColor="text1"/>
        </w:rPr>
        <w:t>Oxford University Press</w:t>
      </w:r>
      <w:r>
        <w:rPr>
          <w:rFonts w:cs="Times New Roman"/>
          <w:color w:val="000000" w:themeColor="text1"/>
        </w:rPr>
        <w:t>.</w:t>
      </w:r>
    </w:p>
    <w:p w14:paraId="3D10979C" w14:textId="77777777" w:rsidR="005F6A80" w:rsidRDefault="00F53AA5">
      <w:pPr>
        <w:pStyle w:val="BodyText"/>
        <w:numPr>
          <w:ilvl w:val="1"/>
          <w:numId w:val="6"/>
        </w:numPr>
        <w:spacing w:line="360" w:lineRule="auto"/>
        <w:jc w:val="both"/>
        <w:rPr>
          <w:rFonts w:cs="Times New Roman"/>
          <w:color w:val="000000" w:themeColor="text1"/>
        </w:rPr>
      </w:pPr>
      <w:r>
        <w:rPr>
          <w:rFonts w:cs="Times New Roman"/>
          <w:color w:val="000000" w:themeColor="text1"/>
        </w:rPr>
        <w:t xml:space="preserve"> Ch.5 (pp.35-40) Weber. The Origins of Ethnic Groups.</w:t>
      </w:r>
    </w:p>
    <w:p w14:paraId="40950C12" w14:textId="77777777" w:rsidR="005F6A80" w:rsidRDefault="00F53AA5">
      <w:pPr>
        <w:pStyle w:val="BodyText"/>
        <w:numPr>
          <w:ilvl w:val="1"/>
          <w:numId w:val="6"/>
        </w:numPr>
        <w:spacing w:line="360" w:lineRule="auto"/>
        <w:jc w:val="both"/>
        <w:rPr>
          <w:rFonts w:cs="Times New Roman"/>
          <w:color w:val="000000" w:themeColor="text1"/>
        </w:rPr>
      </w:pPr>
      <w:r>
        <w:rPr>
          <w:rFonts w:cs="Times New Roman"/>
          <w:color w:val="000000" w:themeColor="text1"/>
        </w:rPr>
        <w:t xml:space="preserve"> Ch.6 (pp.40-45) Geertz. Primordial Ties.</w:t>
      </w:r>
    </w:p>
    <w:p w14:paraId="30FCE48F" w14:textId="77777777" w:rsidR="005F6A80" w:rsidRDefault="00F53AA5">
      <w:pPr>
        <w:pStyle w:val="BodyText"/>
        <w:numPr>
          <w:ilvl w:val="1"/>
          <w:numId w:val="6"/>
        </w:numPr>
        <w:spacing w:line="360" w:lineRule="auto"/>
        <w:jc w:val="both"/>
        <w:rPr>
          <w:rFonts w:cs="Times New Roman"/>
          <w:color w:val="000000" w:themeColor="text1"/>
        </w:rPr>
      </w:pPr>
      <w:r>
        <w:rPr>
          <w:rFonts w:cs="Times New Roman"/>
          <w:color w:val="000000" w:themeColor="text1"/>
        </w:rPr>
        <w:t xml:space="preserve"> Ch.9 (pp.85-90) Brass. Ethnic Groups and Ethnic Identity Formation.</w:t>
      </w:r>
    </w:p>
    <w:p w14:paraId="70D90981" w14:textId="77777777" w:rsidR="005F6A80" w:rsidRDefault="005F6A80">
      <w:pPr>
        <w:pStyle w:val="BodyText"/>
        <w:spacing w:line="360" w:lineRule="auto"/>
        <w:jc w:val="both"/>
        <w:rPr>
          <w:rFonts w:cs="Times New Roman"/>
          <w:b/>
          <w:bCs/>
          <w:color w:val="000000" w:themeColor="text1"/>
        </w:rPr>
      </w:pPr>
    </w:p>
    <w:p w14:paraId="514E859C" w14:textId="5ED8112C" w:rsidR="005F6A80" w:rsidRDefault="00F53AA5">
      <w:pPr>
        <w:pStyle w:val="BodyText"/>
        <w:spacing w:line="360" w:lineRule="auto"/>
        <w:jc w:val="both"/>
        <w:outlineLvl w:val="0"/>
        <w:rPr>
          <w:rFonts w:cs="Times New Roman"/>
          <w:b/>
          <w:color w:val="000000" w:themeColor="text1"/>
        </w:rPr>
      </w:pPr>
      <w:r>
        <w:rPr>
          <w:rFonts w:cs="Times New Roman"/>
          <w:b/>
          <w:bCs/>
          <w:color w:val="000000" w:themeColor="text1"/>
        </w:rPr>
        <w:t>Part II: Causes of Ethnic War</w:t>
      </w:r>
      <w:r w:rsidR="00947827">
        <w:rPr>
          <w:rFonts w:cs="Times New Roman"/>
          <w:b/>
          <w:bCs/>
          <w:color w:val="000000" w:themeColor="text1"/>
        </w:rPr>
        <w:t>s</w:t>
      </w:r>
    </w:p>
    <w:p w14:paraId="0714A693" w14:textId="6BB5858E" w:rsidR="00416B67" w:rsidRDefault="00416B67" w:rsidP="00416B67">
      <w:pPr>
        <w:pStyle w:val="BodyText"/>
        <w:spacing w:line="360" w:lineRule="auto"/>
        <w:jc w:val="both"/>
        <w:outlineLvl w:val="0"/>
        <w:rPr>
          <w:rFonts w:cs="Times New Roman"/>
          <w:b/>
          <w:color w:val="000000" w:themeColor="text1"/>
        </w:rPr>
      </w:pPr>
      <w:r>
        <w:rPr>
          <w:rFonts w:cs="Times New Roman"/>
          <w:b/>
          <w:color w:val="000000" w:themeColor="text1"/>
        </w:rPr>
        <w:t xml:space="preserve">Week </w:t>
      </w:r>
      <w:r>
        <w:rPr>
          <w:rFonts w:eastAsia="SimSun" w:cs="Times New Roman"/>
          <w:b/>
          <w:color w:val="000000" w:themeColor="text1"/>
          <w:lang w:eastAsia="zh-CN"/>
        </w:rPr>
        <w:t>4</w:t>
      </w:r>
      <w:r>
        <w:rPr>
          <w:rFonts w:cs="Times New Roman"/>
          <w:b/>
          <w:color w:val="000000" w:themeColor="text1"/>
        </w:rPr>
        <w:t xml:space="preserve"> : </w:t>
      </w:r>
      <w:r w:rsidR="00655AEF">
        <w:rPr>
          <w:rFonts w:cs="Times New Roman"/>
          <w:color w:val="000000" w:themeColor="text1"/>
        </w:rPr>
        <w:t>Theories of Causes of Ethnic Wars: Overview and Recent Trends</w:t>
      </w:r>
    </w:p>
    <w:p w14:paraId="753EF1A4" w14:textId="5336676E" w:rsidR="00835660" w:rsidRPr="00835660" w:rsidRDefault="00416B67" w:rsidP="00835660">
      <w:pPr>
        <w:pStyle w:val="BodyText"/>
        <w:numPr>
          <w:ilvl w:val="0"/>
          <w:numId w:val="16"/>
        </w:numPr>
        <w:spacing w:line="360" w:lineRule="auto"/>
        <w:jc w:val="both"/>
        <w:outlineLvl w:val="0"/>
        <w:rPr>
          <w:rFonts w:cs="Times New Roman"/>
          <w:color w:val="000000" w:themeColor="text1"/>
        </w:rPr>
      </w:pPr>
      <w:proofErr w:type="spellStart"/>
      <w:r>
        <w:rPr>
          <w:rFonts w:cs="Times New Roman"/>
          <w:color w:val="000000" w:themeColor="text1"/>
        </w:rPr>
        <w:t>Shiping</w:t>
      </w:r>
      <w:proofErr w:type="spellEnd"/>
      <w:r>
        <w:rPr>
          <w:rFonts w:cs="Times New Roman"/>
          <w:color w:val="000000" w:themeColor="text1"/>
        </w:rPr>
        <w:t xml:space="preserve"> Tang. 2017.</w:t>
      </w:r>
      <w:r w:rsidR="00947827">
        <w:rPr>
          <w:rFonts w:cs="Times New Roman"/>
          <w:color w:val="000000" w:themeColor="text1"/>
        </w:rPr>
        <w:t xml:space="preserve"> </w:t>
      </w:r>
      <w:r w:rsidRPr="00416B67">
        <w:rPr>
          <w:rFonts w:cs="Times New Roman"/>
          <w:color w:val="000000" w:themeColor="text1"/>
        </w:rPr>
        <w:t>Understanding Ethnic Conflict: Four Waves and Beyond</w:t>
      </w:r>
      <w:r>
        <w:rPr>
          <w:rFonts w:cs="Times New Roman"/>
          <w:color w:val="000000" w:themeColor="text1"/>
        </w:rPr>
        <w:t xml:space="preserve">. </w:t>
      </w:r>
      <w:r w:rsidRPr="00947827">
        <w:rPr>
          <w:rFonts w:cs="Times New Roman"/>
          <w:i/>
          <w:color w:val="000000" w:themeColor="text1"/>
        </w:rPr>
        <w:t>Oxford Encyclopedia.</w:t>
      </w:r>
      <w:r>
        <w:rPr>
          <w:rFonts w:cs="Times New Roman"/>
          <w:color w:val="000000" w:themeColor="text1"/>
        </w:rPr>
        <w:t xml:space="preserve"> </w:t>
      </w:r>
    </w:p>
    <w:p w14:paraId="4C68934E" w14:textId="4CE19BD2" w:rsidR="005F6A80" w:rsidRDefault="00F53AA5">
      <w:pPr>
        <w:pStyle w:val="BodyText"/>
        <w:spacing w:line="360" w:lineRule="auto"/>
        <w:jc w:val="both"/>
        <w:outlineLvl w:val="0"/>
        <w:rPr>
          <w:rFonts w:cs="Times New Roman"/>
          <w:b/>
          <w:color w:val="000000" w:themeColor="text1"/>
        </w:rPr>
      </w:pPr>
      <w:r>
        <w:rPr>
          <w:rFonts w:cs="Times New Roman"/>
          <w:b/>
          <w:color w:val="000000" w:themeColor="text1"/>
        </w:rPr>
        <w:t xml:space="preserve">Week </w:t>
      </w:r>
      <w:r w:rsidR="00835660">
        <w:rPr>
          <w:rFonts w:eastAsia="SimSun" w:cs="Times New Roman"/>
          <w:b/>
          <w:color w:val="000000" w:themeColor="text1"/>
          <w:lang w:eastAsia="zh-CN"/>
        </w:rPr>
        <w:t>5</w:t>
      </w:r>
      <w:r>
        <w:rPr>
          <w:rFonts w:cs="Times New Roman"/>
          <w:b/>
          <w:color w:val="000000" w:themeColor="text1"/>
        </w:rPr>
        <w:t xml:space="preserve"> : Rationalist Explanations</w:t>
      </w:r>
    </w:p>
    <w:p w14:paraId="792FE23E" w14:textId="7283C147" w:rsidR="005F6A80" w:rsidRPr="00C04BFF" w:rsidRDefault="00F53AA5" w:rsidP="00C04BFF">
      <w:pPr>
        <w:pStyle w:val="BodyText"/>
        <w:numPr>
          <w:ilvl w:val="0"/>
          <w:numId w:val="7"/>
        </w:numPr>
        <w:spacing w:line="360" w:lineRule="auto"/>
        <w:jc w:val="both"/>
        <w:rPr>
          <w:rFonts w:cs="Times New Roman"/>
          <w:color w:val="000000" w:themeColor="text1"/>
        </w:rPr>
      </w:pPr>
      <w:r>
        <w:rPr>
          <w:rFonts w:cs="Times New Roman"/>
          <w:color w:val="000000" w:themeColor="text1"/>
        </w:rPr>
        <w:t xml:space="preserve">James Fearon. 1995. Rationalist Explanations for War. </w:t>
      </w:r>
      <w:r>
        <w:rPr>
          <w:rFonts w:cs="Times New Roman"/>
          <w:i/>
          <w:color w:val="000000" w:themeColor="text1"/>
        </w:rPr>
        <w:t>International Organization</w:t>
      </w:r>
      <w:r>
        <w:rPr>
          <w:rFonts w:cs="Times New Roman"/>
          <w:color w:val="000000" w:themeColor="text1"/>
        </w:rPr>
        <w:t xml:space="preserve"> 49(3): 379-414.</w:t>
      </w:r>
    </w:p>
    <w:p w14:paraId="3D076806" w14:textId="77777777" w:rsidR="005F6A80" w:rsidRDefault="00F53AA5">
      <w:pPr>
        <w:pStyle w:val="BodyText"/>
        <w:numPr>
          <w:ilvl w:val="0"/>
          <w:numId w:val="7"/>
        </w:numPr>
        <w:spacing w:line="360" w:lineRule="auto"/>
        <w:jc w:val="both"/>
        <w:rPr>
          <w:rFonts w:cs="Times New Roman"/>
          <w:color w:val="000000" w:themeColor="text1"/>
        </w:rPr>
      </w:pPr>
      <w:r>
        <w:rPr>
          <w:rFonts w:cs="Times New Roman"/>
          <w:color w:val="000000" w:themeColor="text1"/>
        </w:rPr>
        <w:t xml:space="preserve">James Fearon. 2013. </w:t>
      </w:r>
      <w:hyperlink r:id="rId11" w:history="1">
        <w:r>
          <w:rPr>
            <w:rStyle w:val="Hyperlink"/>
            <w:rFonts w:cs="Times New Roman"/>
            <w:color w:val="000000" w:themeColor="text1"/>
          </w:rPr>
          <w:t>Try Bargaining Before Fighting</w:t>
        </w:r>
      </w:hyperlink>
      <w:r>
        <w:rPr>
          <w:rFonts w:cs="Times New Roman"/>
          <w:color w:val="000000" w:themeColor="text1"/>
        </w:rPr>
        <w:t xml:space="preserve">. The Monkey Cage. </w:t>
      </w:r>
    </w:p>
    <w:p w14:paraId="7E448B57" w14:textId="67D79217" w:rsidR="00835660" w:rsidRDefault="00835660" w:rsidP="00835660">
      <w:pPr>
        <w:pStyle w:val="BodyText"/>
        <w:spacing w:line="360" w:lineRule="auto"/>
        <w:jc w:val="both"/>
        <w:outlineLvl w:val="0"/>
        <w:rPr>
          <w:rFonts w:cs="Times New Roman"/>
          <w:b/>
          <w:color w:val="000000" w:themeColor="text1"/>
        </w:rPr>
      </w:pPr>
      <w:r>
        <w:rPr>
          <w:rFonts w:cs="Times New Roman"/>
          <w:b/>
          <w:color w:val="000000" w:themeColor="text1"/>
        </w:rPr>
        <w:t xml:space="preserve">Week </w:t>
      </w:r>
      <w:r>
        <w:rPr>
          <w:rFonts w:eastAsia="SimSun" w:cs="Times New Roman"/>
          <w:b/>
          <w:color w:val="000000" w:themeColor="text1"/>
          <w:lang w:eastAsia="zh-CN"/>
        </w:rPr>
        <w:t>6</w:t>
      </w:r>
      <w:r w:rsidR="006C700A">
        <w:rPr>
          <w:rFonts w:cs="Times New Roman"/>
          <w:b/>
          <w:color w:val="000000" w:themeColor="text1"/>
        </w:rPr>
        <w:t>: Resource Curse, Greed vs. Grievance</w:t>
      </w:r>
    </w:p>
    <w:p w14:paraId="30BBDFEC" w14:textId="477D8EF6" w:rsidR="00A403CA" w:rsidRPr="00A403CA" w:rsidRDefault="00A403CA" w:rsidP="00A403CA">
      <w:pPr>
        <w:pStyle w:val="BodyText"/>
        <w:numPr>
          <w:ilvl w:val="0"/>
          <w:numId w:val="9"/>
        </w:numPr>
        <w:spacing w:line="360" w:lineRule="auto"/>
        <w:jc w:val="both"/>
        <w:rPr>
          <w:rFonts w:cs="Times New Roman"/>
          <w:color w:val="000000" w:themeColor="text1"/>
        </w:rPr>
      </w:pPr>
      <w:r>
        <w:rPr>
          <w:rFonts w:cs="Times New Roman"/>
          <w:color w:val="000000" w:themeColor="text1"/>
        </w:rPr>
        <w:t xml:space="preserve">Michael Ross. 2006. A Closer Look at Oil, Diamonds, and Civil War. </w:t>
      </w:r>
      <w:r w:rsidRPr="00B62F9D">
        <w:rPr>
          <w:rFonts w:cs="Times New Roman"/>
          <w:i/>
          <w:color w:val="000000" w:themeColor="text1"/>
        </w:rPr>
        <w:t xml:space="preserve">Annual Review Political </w:t>
      </w:r>
      <w:r w:rsidRPr="00B62F9D">
        <w:rPr>
          <w:rFonts w:cs="Times New Roman"/>
          <w:i/>
          <w:color w:val="000000" w:themeColor="text1"/>
        </w:rPr>
        <w:lastRenderedPageBreak/>
        <w:t>Science</w:t>
      </w:r>
      <w:r>
        <w:rPr>
          <w:rFonts w:cs="Times New Roman"/>
          <w:color w:val="000000" w:themeColor="text1"/>
        </w:rPr>
        <w:t xml:space="preserve"> 9: 265-300.</w:t>
      </w:r>
    </w:p>
    <w:p w14:paraId="6A74E121" w14:textId="4EB00E63" w:rsidR="005F6A80" w:rsidRPr="006C700A" w:rsidRDefault="00835660" w:rsidP="006C700A">
      <w:pPr>
        <w:pStyle w:val="BodyText"/>
        <w:numPr>
          <w:ilvl w:val="0"/>
          <w:numId w:val="9"/>
        </w:numPr>
        <w:spacing w:line="360" w:lineRule="auto"/>
        <w:jc w:val="both"/>
        <w:rPr>
          <w:rFonts w:cs="Times New Roman"/>
          <w:color w:val="000000" w:themeColor="text1"/>
        </w:rPr>
      </w:pPr>
      <w:r>
        <w:rPr>
          <w:rFonts w:cs="Times New Roman"/>
          <w:color w:val="000000" w:themeColor="text1"/>
        </w:rPr>
        <w:t xml:space="preserve">Hui Li and </w:t>
      </w:r>
      <w:proofErr w:type="spellStart"/>
      <w:r>
        <w:rPr>
          <w:rFonts w:cs="Times New Roman"/>
          <w:color w:val="000000" w:themeColor="text1"/>
        </w:rPr>
        <w:t>Shiping</w:t>
      </w:r>
      <w:proofErr w:type="spellEnd"/>
      <w:r>
        <w:rPr>
          <w:rFonts w:cs="Times New Roman"/>
          <w:color w:val="000000" w:themeColor="text1"/>
        </w:rPr>
        <w:t xml:space="preserve"> Tang. 2017. Location, Location, Location: The Ethno-Geography of Oil and the Onset of Ethnic War. </w:t>
      </w:r>
      <w:r w:rsidRPr="00B62F9D">
        <w:rPr>
          <w:rFonts w:cs="Times New Roman"/>
          <w:i/>
          <w:color w:val="000000" w:themeColor="text1"/>
        </w:rPr>
        <w:t>Chinese Political Science Review</w:t>
      </w:r>
      <w:r>
        <w:rPr>
          <w:rFonts w:cs="Times New Roman"/>
          <w:color w:val="000000" w:themeColor="text1"/>
        </w:rPr>
        <w:t xml:space="preserve">. </w:t>
      </w:r>
    </w:p>
    <w:p w14:paraId="20ED9232" w14:textId="77777777" w:rsidR="005F6A80" w:rsidRDefault="00F53AA5">
      <w:pPr>
        <w:pStyle w:val="TableContents"/>
        <w:snapToGrid w:val="0"/>
        <w:spacing w:line="360" w:lineRule="auto"/>
        <w:jc w:val="both"/>
        <w:outlineLvl w:val="0"/>
        <w:rPr>
          <w:rFonts w:cs="Times New Roman"/>
          <w:b/>
          <w:bCs/>
          <w:color w:val="000000" w:themeColor="text1"/>
        </w:rPr>
      </w:pPr>
      <w:r>
        <w:rPr>
          <w:rFonts w:cs="Times New Roman"/>
          <w:b/>
          <w:bCs/>
          <w:color w:val="000000" w:themeColor="text1"/>
        </w:rPr>
        <w:t>Part III: Conducts of Ethnic Wars</w:t>
      </w:r>
    </w:p>
    <w:p w14:paraId="550E4E85" w14:textId="0AEB1876" w:rsidR="005F6A80" w:rsidRDefault="006C700A">
      <w:pPr>
        <w:pStyle w:val="TableContents"/>
        <w:snapToGrid w:val="0"/>
        <w:spacing w:line="360" w:lineRule="auto"/>
        <w:jc w:val="both"/>
        <w:outlineLvl w:val="0"/>
        <w:rPr>
          <w:rFonts w:cs="Times New Roman"/>
          <w:color w:val="000000" w:themeColor="text1"/>
        </w:rPr>
      </w:pPr>
      <w:r>
        <w:rPr>
          <w:rFonts w:cs="Times New Roman"/>
          <w:b/>
          <w:bCs/>
          <w:color w:val="000000" w:themeColor="text1"/>
        </w:rPr>
        <w:t xml:space="preserve">Week </w:t>
      </w:r>
      <w:r>
        <w:rPr>
          <w:rFonts w:eastAsia="SimSun" w:cs="Times New Roman"/>
          <w:b/>
          <w:bCs/>
          <w:color w:val="000000" w:themeColor="text1"/>
          <w:lang w:eastAsia="zh-CN"/>
        </w:rPr>
        <w:t>7</w:t>
      </w:r>
      <w:r w:rsidR="00F53AA5">
        <w:rPr>
          <w:rFonts w:cs="Times New Roman"/>
          <w:b/>
          <w:bCs/>
          <w:color w:val="000000" w:themeColor="text1"/>
        </w:rPr>
        <w:t xml:space="preserve">:  </w:t>
      </w:r>
      <w:r w:rsidR="00F53AA5">
        <w:rPr>
          <w:rFonts w:cs="Times New Roman"/>
          <w:color w:val="000000" w:themeColor="text1"/>
        </w:rPr>
        <w:t xml:space="preserve">Rebel </w:t>
      </w:r>
      <w:r w:rsidR="0045615A">
        <w:rPr>
          <w:rFonts w:cs="Times New Roman"/>
          <w:color w:val="000000" w:themeColor="text1"/>
        </w:rPr>
        <w:t>Mobilization/</w:t>
      </w:r>
      <w:r w:rsidR="00F53AA5">
        <w:rPr>
          <w:rFonts w:cs="Times New Roman"/>
          <w:color w:val="000000" w:themeColor="text1"/>
        </w:rPr>
        <w:t>Recruitment</w:t>
      </w:r>
    </w:p>
    <w:p w14:paraId="20E733A9" w14:textId="77777777" w:rsidR="005F6A80" w:rsidRDefault="00F53AA5">
      <w:pPr>
        <w:pStyle w:val="BodyText"/>
        <w:numPr>
          <w:ilvl w:val="0"/>
          <w:numId w:val="11"/>
        </w:numPr>
        <w:snapToGrid w:val="0"/>
        <w:spacing w:line="360" w:lineRule="auto"/>
        <w:jc w:val="both"/>
        <w:rPr>
          <w:rFonts w:cs="Times New Roman"/>
          <w:b/>
          <w:bCs/>
          <w:color w:val="000000" w:themeColor="text1"/>
        </w:rPr>
      </w:pPr>
      <w:proofErr w:type="spellStart"/>
      <w:r>
        <w:rPr>
          <w:rFonts w:cs="Times New Roman"/>
          <w:color w:val="000000" w:themeColor="text1"/>
        </w:rPr>
        <w:t>Macartan</w:t>
      </w:r>
      <w:proofErr w:type="spellEnd"/>
      <w:r>
        <w:rPr>
          <w:rFonts w:cs="Times New Roman"/>
          <w:color w:val="000000" w:themeColor="text1"/>
        </w:rPr>
        <w:t xml:space="preserve"> Humphreys and Jeremy M. Weinstein. 2008. “Who Fights? The Determinants of Participation in Civil War.” </w:t>
      </w:r>
      <w:r>
        <w:rPr>
          <w:rFonts w:cs="Times New Roman"/>
          <w:i/>
          <w:color w:val="000000" w:themeColor="text1"/>
        </w:rPr>
        <w:t xml:space="preserve">American Journal of Political Science </w:t>
      </w:r>
      <w:r>
        <w:rPr>
          <w:rFonts w:cs="Times New Roman"/>
          <w:color w:val="000000" w:themeColor="text1"/>
        </w:rPr>
        <w:t xml:space="preserve">52(2): 436-455. </w:t>
      </w:r>
    </w:p>
    <w:p w14:paraId="60B5B116" w14:textId="2836F6CF" w:rsidR="005F6A80" w:rsidRDefault="00F53AA5">
      <w:pPr>
        <w:pStyle w:val="TableContents"/>
        <w:snapToGrid w:val="0"/>
        <w:spacing w:line="360" w:lineRule="auto"/>
        <w:jc w:val="both"/>
        <w:outlineLvl w:val="0"/>
        <w:rPr>
          <w:rFonts w:cs="Times New Roman"/>
          <w:color w:val="000000" w:themeColor="text1"/>
        </w:rPr>
      </w:pPr>
      <w:r>
        <w:rPr>
          <w:rFonts w:cs="Times New Roman"/>
          <w:b/>
          <w:bCs/>
          <w:color w:val="000000" w:themeColor="text1"/>
          <w:lang w:eastAsia="zh-CN"/>
        </w:rPr>
        <w:t xml:space="preserve">Week </w:t>
      </w:r>
      <w:r w:rsidR="006C700A">
        <w:rPr>
          <w:rFonts w:cs="Times New Roman"/>
          <w:b/>
          <w:bCs/>
          <w:color w:val="000000" w:themeColor="text1"/>
          <w:lang w:eastAsia="zh-CN"/>
        </w:rPr>
        <w:t>8</w:t>
      </w:r>
      <w:r>
        <w:rPr>
          <w:rFonts w:cs="Times New Roman"/>
          <w:b/>
          <w:bCs/>
          <w:color w:val="000000" w:themeColor="text1"/>
          <w:lang w:eastAsia="zh-CN"/>
        </w:rPr>
        <w:t xml:space="preserve"> </w:t>
      </w:r>
      <w:r>
        <w:rPr>
          <w:rFonts w:cs="Times New Roman"/>
          <w:b/>
          <w:bCs/>
          <w:color w:val="000000" w:themeColor="text1"/>
        </w:rPr>
        <w:t xml:space="preserve"> </w:t>
      </w:r>
      <w:r>
        <w:rPr>
          <w:rFonts w:cs="Times New Roman"/>
          <w:bCs/>
          <w:color w:val="000000" w:themeColor="text1"/>
        </w:rPr>
        <w:t xml:space="preserve">Mass Killing </w:t>
      </w:r>
    </w:p>
    <w:p w14:paraId="355778E7" w14:textId="77777777" w:rsidR="005F6A80" w:rsidRDefault="00F53AA5">
      <w:pPr>
        <w:pStyle w:val="BodyText"/>
        <w:numPr>
          <w:ilvl w:val="0"/>
          <w:numId w:val="12"/>
        </w:numPr>
        <w:snapToGrid w:val="0"/>
        <w:spacing w:line="360" w:lineRule="auto"/>
        <w:jc w:val="both"/>
        <w:rPr>
          <w:rFonts w:cs="Times New Roman"/>
          <w:color w:val="000000" w:themeColor="text1"/>
        </w:rPr>
      </w:pPr>
      <w:r>
        <w:rPr>
          <w:rFonts w:cs="Times New Roman"/>
          <w:color w:val="000000" w:themeColor="text1"/>
        </w:rPr>
        <w:t xml:space="preserve">Benjamin Valentino, Paul </w:t>
      </w:r>
      <w:proofErr w:type="spellStart"/>
      <w:r>
        <w:rPr>
          <w:rFonts w:cs="Times New Roman"/>
          <w:color w:val="000000" w:themeColor="text1"/>
        </w:rPr>
        <w:t>Huth</w:t>
      </w:r>
      <w:proofErr w:type="spellEnd"/>
      <w:r>
        <w:rPr>
          <w:rFonts w:cs="Times New Roman"/>
          <w:color w:val="000000" w:themeColor="text1"/>
        </w:rPr>
        <w:t xml:space="preserve">, and Dylan Balch-Lindsay. 2004. “Draining the Sea: Mass Killing and Guerrilla Warfare." </w:t>
      </w:r>
      <w:r>
        <w:rPr>
          <w:rFonts w:cs="Times New Roman"/>
          <w:i/>
          <w:iCs/>
          <w:color w:val="000000" w:themeColor="text1"/>
        </w:rPr>
        <w:t>International Organization</w:t>
      </w:r>
      <w:r>
        <w:rPr>
          <w:rFonts w:cs="Times New Roman"/>
          <w:color w:val="000000" w:themeColor="text1"/>
        </w:rPr>
        <w:t xml:space="preserve"> 58(2):375-407. </w:t>
      </w:r>
    </w:p>
    <w:p w14:paraId="77C5FC93" w14:textId="795C5B57" w:rsidR="005F6A80" w:rsidRDefault="006C700A">
      <w:pPr>
        <w:pStyle w:val="TableContents"/>
        <w:snapToGrid w:val="0"/>
        <w:spacing w:line="360" w:lineRule="auto"/>
        <w:jc w:val="both"/>
        <w:outlineLvl w:val="0"/>
        <w:rPr>
          <w:rFonts w:cs="Times New Roman"/>
          <w:color w:val="000000" w:themeColor="text1"/>
        </w:rPr>
      </w:pPr>
      <w:r>
        <w:rPr>
          <w:rFonts w:cs="Times New Roman"/>
          <w:b/>
          <w:bCs/>
          <w:color w:val="000000" w:themeColor="text1"/>
        </w:rPr>
        <w:t>Week 9</w:t>
      </w:r>
      <w:r w:rsidR="00F53AA5">
        <w:rPr>
          <w:rFonts w:cs="Times New Roman"/>
          <w:b/>
          <w:bCs/>
          <w:color w:val="000000" w:themeColor="text1"/>
        </w:rPr>
        <w:t xml:space="preserve">:  </w:t>
      </w:r>
      <w:r w:rsidR="00F53AA5">
        <w:rPr>
          <w:rFonts w:cs="Times New Roman"/>
          <w:color w:val="000000" w:themeColor="text1"/>
        </w:rPr>
        <w:t xml:space="preserve">War Diffusion </w:t>
      </w:r>
    </w:p>
    <w:p w14:paraId="01777843" w14:textId="77777777" w:rsidR="005F6A80" w:rsidRDefault="00F53AA5">
      <w:pPr>
        <w:pStyle w:val="TableContents"/>
        <w:numPr>
          <w:ilvl w:val="0"/>
          <w:numId w:val="13"/>
        </w:numPr>
        <w:snapToGrid w:val="0"/>
        <w:spacing w:line="360" w:lineRule="auto"/>
        <w:jc w:val="both"/>
        <w:rPr>
          <w:rFonts w:cs="Times New Roman"/>
          <w:color w:val="000000" w:themeColor="text1"/>
        </w:rPr>
      </w:pPr>
      <w:proofErr w:type="spellStart"/>
      <w:r>
        <w:rPr>
          <w:rFonts w:cs="Times New Roman"/>
          <w:color w:val="000000" w:themeColor="text1"/>
        </w:rPr>
        <w:t>Halvard</w:t>
      </w:r>
      <w:proofErr w:type="spellEnd"/>
      <w:r>
        <w:rPr>
          <w:rFonts w:cs="Times New Roman"/>
          <w:color w:val="000000" w:themeColor="text1"/>
        </w:rPr>
        <w:t xml:space="preserve">  </w:t>
      </w:r>
      <w:proofErr w:type="spellStart"/>
      <w:r>
        <w:rPr>
          <w:rFonts w:cs="Times New Roman"/>
          <w:color w:val="000000" w:themeColor="text1"/>
        </w:rPr>
        <w:t>Buhaug</w:t>
      </w:r>
      <w:proofErr w:type="spellEnd"/>
      <w:r>
        <w:rPr>
          <w:rFonts w:cs="Times New Roman"/>
          <w:color w:val="000000" w:themeColor="text1"/>
        </w:rPr>
        <w:t xml:space="preserve"> and Kristian </w:t>
      </w:r>
      <w:proofErr w:type="spellStart"/>
      <w:r>
        <w:rPr>
          <w:rFonts w:cs="Times New Roman"/>
          <w:color w:val="000000" w:themeColor="text1"/>
        </w:rPr>
        <w:t>Skrede</w:t>
      </w:r>
      <w:proofErr w:type="spellEnd"/>
      <w:r>
        <w:rPr>
          <w:rFonts w:cs="Times New Roman"/>
          <w:color w:val="000000" w:themeColor="text1"/>
        </w:rPr>
        <w:t xml:space="preserve"> </w:t>
      </w:r>
      <w:proofErr w:type="spellStart"/>
      <w:r>
        <w:rPr>
          <w:rFonts w:cs="Times New Roman"/>
          <w:color w:val="000000" w:themeColor="text1"/>
        </w:rPr>
        <w:t>Gleditsch</w:t>
      </w:r>
      <w:proofErr w:type="spellEnd"/>
      <w:r>
        <w:rPr>
          <w:rFonts w:cs="Times New Roman"/>
          <w:color w:val="000000" w:themeColor="text1"/>
        </w:rPr>
        <w:t xml:space="preserve">. 2008. “Contagious or Confusion? Why Conflicts Cluster in Space.” </w:t>
      </w:r>
      <w:r>
        <w:rPr>
          <w:rFonts w:cs="Times New Roman"/>
          <w:i/>
          <w:iCs/>
          <w:color w:val="000000" w:themeColor="text1"/>
        </w:rPr>
        <w:t>International Security Studies</w:t>
      </w:r>
      <w:r>
        <w:rPr>
          <w:rFonts w:cs="Times New Roman"/>
          <w:color w:val="000000" w:themeColor="text1"/>
        </w:rPr>
        <w:t xml:space="preserve"> 52(2): 215-233. </w:t>
      </w:r>
    </w:p>
    <w:p w14:paraId="5F4D4255" w14:textId="77777777" w:rsidR="005F6A80" w:rsidRDefault="00F53AA5">
      <w:pPr>
        <w:pStyle w:val="TableContents"/>
        <w:numPr>
          <w:ilvl w:val="0"/>
          <w:numId w:val="13"/>
        </w:numPr>
        <w:snapToGrid w:val="0"/>
        <w:spacing w:line="360" w:lineRule="auto"/>
        <w:jc w:val="both"/>
        <w:rPr>
          <w:rFonts w:cs="Times New Roman"/>
          <w:color w:val="000000" w:themeColor="text1"/>
        </w:rPr>
      </w:pPr>
      <w:r>
        <w:rPr>
          <w:rFonts w:cs="Times New Roman"/>
          <w:color w:val="000000" w:themeColor="text1"/>
        </w:rPr>
        <w:t xml:space="preserve">Nils </w:t>
      </w:r>
      <w:proofErr w:type="spellStart"/>
      <w:r>
        <w:rPr>
          <w:rFonts w:cs="Times New Roman"/>
          <w:color w:val="000000" w:themeColor="text1"/>
        </w:rPr>
        <w:t>Weidmann</w:t>
      </w:r>
      <w:proofErr w:type="spellEnd"/>
      <w:r>
        <w:rPr>
          <w:rFonts w:cs="Times New Roman"/>
          <w:color w:val="000000" w:themeColor="text1"/>
        </w:rPr>
        <w:t>. 2015. “Communication Networks and the Transnational Spread of Ethnic Conflict</w:t>
      </w:r>
      <w:r w:rsidRPr="00C20D60">
        <w:rPr>
          <w:rFonts w:cs="Times New Roman"/>
          <w:i/>
          <w:color w:val="000000" w:themeColor="text1"/>
        </w:rPr>
        <w:t>.” Journal of Peace Research</w:t>
      </w:r>
      <w:r>
        <w:rPr>
          <w:rFonts w:cs="Times New Roman"/>
          <w:color w:val="000000" w:themeColor="text1"/>
        </w:rPr>
        <w:t xml:space="preserve"> 52(3): 285-296.</w:t>
      </w:r>
    </w:p>
    <w:p w14:paraId="31F6A63A" w14:textId="77777777" w:rsidR="005F6A80" w:rsidRDefault="005F6A80">
      <w:pPr>
        <w:pStyle w:val="TableContents"/>
        <w:snapToGrid w:val="0"/>
        <w:spacing w:line="360" w:lineRule="auto"/>
        <w:jc w:val="both"/>
        <w:rPr>
          <w:rFonts w:cs="Times New Roman"/>
          <w:color w:val="000000" w:themeColor="text1"/>
        </w:rPr>
      </w:pPr>
    </w:p>
    <w:p w14:paraId="5E53BADD" w14:textId="5249F897" w:rsidR="005F6A80" w:rsidRDefault="00F53AA5">
      <w:pPr>
        <w:pStyle w:val="TableContents"/>
        <w:snapToGrid w:val="0"/>
        <w:spacing w:line="360" w:lineRule="auto"/>
        <w:jc w:val="both"/>
        <w:outlineLvl w:val="0"/>
        <w:rPr>
          <w:rFonts w:cs="Times New Roman"/>
          <w:b/>
          <w:bCs/>
          <w:color w:val="000000" w:themeColor="text1"/>
        </w:rPr>
      </w:pPr>
      <w:r>
        <w:rPr>
          <w:rFonts w:cs="Times New Roman"/>
          <w:b/>
          <w:bCs/>
          <w:color w:val="000000" w:themeColor="text1"/>
        </w:rPr>
        <w:t xml:space="preserve">PART IV: Resolutions of </w:t>
      </w:r>
      <w:r w:rsidR="0045615A">
        <w:rPr>
          <w:rFonts w:cs="Times New Roman"/>
          <w:b/>
          <w:bCs/>
          <w:color w:val="000000" w:themeColor="text1"/>
        </w:rPr>
        <w:t>Ethnic</w:t>
      </w:r>
      <w:r>
        <w:rPr>
          <w:rFonts w:cs="Times New Roman"/>
          <w:b/>
          <w:bCs/>
          <w:color w:val="000000" w:themeColor="text1"/>
        </w:rPr>
        <w:t xml:space="preserve"> Wars</w:t>
      </w:r>
    </w:p>
    <w:p w14:paraId="4D34882D" w14:textId="7044F173" w:rsidR="005F6A80" w:rsidRDefault="00F53AA5">
      <w:pPr>
        <w:pStyle w:val="BodyText"/>
        <w:snapToGrid w:val="0"/>
        <w:spacing w:line="360" w:lineRule="auto"/>
        <w:jc w:val="both"/>
        <w:outlineLvl w:val="0"/>
        <w:rPr>
          <w:rFonts w:cs="Times New Roman"/>
          <w:color w:val="000000" w:themeColor="text1"/>
        </w:rPr>
      </w:pPr>
      <w:r>
        <w:rPr>
          <w:rFonts w:cs="Times New Roman"/>
          <w:b/>
          <w:bCs/>
          <w:color w:val="000000" w:themeColor="text1"/>
        </w:rPr>
        <w:t>Week 1</w:t>
      </w:r>
      <w:r w:rsidR="006C700A">
        <w:rPr>
          <w:rFonts w:eastAsia="SimSun" w:cs="Times New Roman"/>
          <w:b/>
          <w:bCs/>
          <w:color w:val="000000" w:themeColor="text1"/>
          <w:lang w:eastAsia="zh-CN"/>
        </w:rPr>
        <w:t>0</w:t>
      </w:r>
      <w:r>
        <w:rPr>
          <w:rFonts w:cs="Times New Roman"/>
          <w:b/>
          <w:bCs/>
          <w:color w:val="000000" w:themeColor="text1"/>
        </w:rPr>
        <w:t xml:space="preserve">: </w:t>
      </w:r>
      <w:r>
        <w:rPr>
          <w:rFonts w:cs="Times New Roman"/>
          <w:color w:val="000000" w:themeColor="text1"/>
        </w:rPr>
        <w:t xml:space="preserve"> Barriers of  Resolutions </w:t>
      </w:r>
    </w:p>
    <w:p w14:paraId="6633D5CF" w14:textId="77777777" w:rsidR="00C862C8" w:rsidRDefault="00C862C8" w:rsidP="00C862C8">
      <w:pPr>
        <w:pStyle w:val="BodyText"/>
        <w:numPr>
          <w:ilvl w:val="0"/>
          <w:numId w:val="14"/>
        </w:numPr>
        <w:snapToGrid w:val="0"/>
        <w:spacing w:line="360" w:lineRule="auto"/>
        <w:jc w:val="both"/>
        <w:rPr>
          <w:rFonts w:cs="Times New Roman"/>
          <w:b/>
          <w:bCs/>
          <w:color w:val="000000" w:themeColor="text1"/>
        </w:rPr>
      </w:pPr>
      <w:r>
        <w:rPr>
          <w:rFonts w:cs="Times New Roman"/>
          <w:color w:val="000000" w:themeColor="text1"/>
        </w:rPr>
        <w:t xml:space="preserve">Chaim Kaufmann. 1996. “Possible and Impossible Solutions to Ethnic Civil Wars.” </w:t>
      </w:r>
      <w:r>
        <w:rPr>
          <w:rFonts w:cs="Times New Roman"/>
          <w:i/>
          <w:color w:val="000000" w:themeColor="text1"/>
        </w:rPr>
        <w:t xml:space="preserve">International Security </w:t>
      </w:r>
      <w:r>
        <w:rPr>
          <w:rFonts w:cs="Times New Roman"/>
          <w:color w:val="000000" w:themeColor="text1"/>
        </w:rPr>
        <w:t xml:space="preserve">20 (4): 136-175. </w:t>
      </w:r>
    </w:p>
    <w:p w14:paraId="735902A8" w14:textId="77777777" w:rsidR="005F6A80" w:rsidRDefault="00F53AA5">
      <w:pPr>
        <w:pStyle w:val="BodyText"/>
        <w:numPr>
          <w:ilvl w:val="0"/>
          <w:numId w:val="14"/>
        </w:numPr>
        <w:snapToGrid w:val="0"/>
        <w:spacing w:line="360" w:lineRule="auto"/>
        <w:jc w:val="both"/>
        <w:rPr>
          <w:rFonts w:cs="Times New Roman"/>
          <w:color w:val="000000" w:themeColor="text1"/>
        </w:rPr>
      </w:pPr>
      <w:r>
        <w:rPr>
          <w:rFonts w:cs="Times New Roman"/>
          <w:color w:val="000000" w:themeColor="text1"/>
        </w:rPr>
        <w:t xml:space="preserve">Barbara Walter. 1997. “The Critical Barrier to Civil War Settlement.” </w:t>
      </w:r>
      <w:r>
        <w:rPr>
          <w:rFonts w:cs="Times New Roman"/>
          <w:i/>
          <w:color w:val="000000" w:themeColor="text1"/>
        </w:rPr>
        <w:t xml:space="preserve">International Organization </w:t>
      </w:r>
      <w:r>
        <w:rPr>
          <w:rFonts w:cs="Times New Roman"/>
          <w:color w:val="000000" w:themeColor="text1"/>
        </w:rPr>
        <w:t xml:space="preserve">51(3): 335-364. </w:t>
      </w:r>
    </w:p>
    <w:p w14:paraId="7378F319" w14:textId="5C7EC6D7" w:rsidR="005F6A80" w:rsidRDefault="00F53AA5">
      <w:pPr>
        <w:pStyle w:val="BodyText"/>
        <w:snapToGrid w:val="0"/>
        <w:spacing w:line="360" w:lineRule="auto"/>
        <w:jc w:val="both"/>
        <w:outlineLvl w:val="0"/>
        <w:rPr>
          <w:rFonts w:cs="Times New Roman"/>
          <w:color w:val="000000" w:themeColor="text1"/>
        </w:rPr>
      </w:pPr>
      <w:r>
        <w:rPr>
          <w:rFonts w:cs="Times New Roman"/>
          <w:b/>
          <w:bCs/>
          <w:color w:val="000000" w:themeColor="text1"/>
        </w:rPr>
        <w:t>Week 1</w:t>
      </w:r>
      <w:r w:rsidR="006C700A">
        <w:rPr>
          <w:rFonts w:eastAsia="SimSun" w:cs="Times New Roman"/>
          <w:b/>
          <w:bCs/>
          <w:color w:val="000000" w:themeColor="text1"/>
          <w:lang w:eastAsia="zh-CN"/>
        </w:rPr>
        <w:t>1</w:t>
      </w:r>
      <w:r>
        <w:rPr>
          <w:rFonts w:cs="Times New Roman"/>
          <w:b/>
          <w:bCs/>
          <w:color w:val="000000" w:themeColor="text1"/>
        </w:rPr>
        <w:t xml:space="preserve">: </w:t>
      </w:r>
      <w:r>
        <w:rPr>
          <w:rFonts w:cs="Times New Roman"/>
          <w:color w:val="000000" w:themeColor="text1"/>
        </w:rPr>
        <w:t xml:space="preserve"> </w:t>
      </w:r>
      <w:r>
        <w:rPr>
          <w:rFonts w:eastAsia="SimSun" w:cs="Times New Roman" w:hint="eastAsia"/>
          <w:color w:val="000000" w:themeColor="text1"/>
          <w:lang w:eastAsia="zh-CN"/>
        </w:rPr>
        <w:t>Power-sharing and Autonomy-granting</w:t>
      </w:r>
    </w:p>
    <w:p w14:paraId="0212F2F5" w14:textId="77777777" w:rsidR="005F6A80" w:rsidRDefault="00F53AA5">
      <w:pPr>
        <w:pStyle w:val="BodyText"/>
        <w:numPr>
          <w:ilvl w:val="0"/>
          <w:numId w:val="15"/>
        </w:numPr>
        <w:snapToGrid w:val="0"/>
        <w:spacing w:line="360" w:lineRule="auto"/>
        <w:jc w:val="both"/>
        <w:rPr>
          <w:rFonts w:cs="Times New Roman"/>
          <w:color w:val="000000" w:themeColor="text1"/>
        </w:rPr>
      </w:pPr>
      <w:r>
        <w:rPr>
          <w:rFonts w:cs="Times New Roman"/>
          <w:color w:val="000000" w:themeColor="text1"/>
        </w:rPr>
        <w:t xml:space="preserve">Caroline Hartzell and Matthew </w:t>
      </w:r>
      <w:proofErr w:type="spellStart"/>
      <w:r>
        <w:rPr>
          <w:rFonts w:cs="Times New Roman"/>
          <w:color w:val="000000" w:themeColor="text1"/>
        </w:rPr>
        <w:t>Hoddie</w:t>
      </w:r>
      <w:proofErr w:type="spellEnd"/>
      <w:r>
        <w:rPr>
          <w:rFonts w:cs="Times New Roman"/>
          <w:color w:val="000000" w:themeColor="text1"/>
        </w:rPr>
        <w:t xml:space="preserve">. 2003. “Institutionalizing Peace: Power Sharing and Post-Civil War Conflict Management.” </w:t>
      </w:r>
      <w:r>
        <w:rPr>
          <w:rFonts w:cs="Times New Roman"/>
          <w:i/>
          <w:color w:val="000000" w:themeColor="text1"/>
        </w:rPr>
        <w:t>American Journal of Political Science</w:t>
      </w:r>
      <w:r>
        <w:rPr>
          <w:rFonts w:cs="Times New Roman"/>
          <w:color w:val="000000" w:themeColor="text1"/>
        </w:rPr>
        <w:t xml:space="preserve"> 47 (2): 318-332.</w:t>
      </w:r>
    </w:p>
    <w:p w14:paraId="2BFF51A2" w14:textId="77777777" w:rsidR="005F6A80" w:rsidRDefault="00F53AA5">
      <w:pPr>
        <w:pStyle w:val="BodyText"/>
        <w:numPr>
          <w:ilvl w:val="0"/>
          <w:numId w:val="15"/>
        </w:numPr>
        <w:snapToGrid w:val="0"/>
        <w:spacing w:line="360" w:lineRule="auto"/>
        <w:jc w:val="both"/>
        <w:rPr>
          <w:rFonts w:cs="Times New Roman"/>
          <w:bCs/>
          <w:color w:val="000000" w:themeColor="text1"/>
        </w:rPr>
      </w:pPr>
      <w:r>
        <w:rPr>
          <w:rFonts w:cs="Times New Roman"/>
          <w:bCs/>
          <w:color w:val="000000" w:themeColor="text1"/>
        </w:rPr>
        <w:t xml:space="preserve">Rich Wilford. 2000. “Designing the Northern Ireland Assembly. </w:t>
      </w:r>
      <w:r>
        <w:rPr>
          <w:rFonts w:cs="Times New Roman"/>
          <w:bCs/>
          <w:i/>
          <w:color w:val="000000" w:themeColor="text1"/>
        </w:rPr>
        <w:t>Parliamentary Affairs</w:t>
      </w:r>
      <w:r>
        <w:rPr>
          <w:rFonts w:cs="Times New Roman"/>
          <w:bCs/>
          <w:color w:val="000000" w:themeColor="text1"/>
        </w:rPr>
        <w:t>.” 53(3): 577-590.</w:t>
      </w:r>
    </w:p>
    <w:p w14:paraId="17A98ABF" w14:textId="15C09A30" w:rsidR="005F6A80" w:rsidRDefault="00F53AA5">
      <w:pPr>
        <w:pStyle w:val="BodyText"/>
        <w:snapToGrid w:val="0"/>
        <w:spacing w:line="360" w:lineRule="auto"/>
        <w:jc w:val="both"/>
        <w:outlineLvl w:val="0"/>
        <w:rPr>
          <w:rFonts w:cs="Times New Roman"/>
          <w:bCs/>
          <w:color w:val="000000" w:themeColor="text1"/>
        </w:rPr>
      </w:pPr>
      <w:r>
        <w:rPr>
          <w:rFonts w:cs="Times New Roman"/>
          <w:b/>
          <w:bCs/>
          <w:color w:val="000000" w:themeColor="text1"/>
        </w:rPr>
        <w:t>Week 1</w:t>
      </w:r>
      <w:r w:rsidR="006C700A">
        <w:rPr>
          <w:rFonts w:eastAsia="SimSun" w:cs="Times New Roman"/>
          <w:b/>
          <w:bCs/>
          <w:color w:val="000000" w:themeColor="text1"/>
          <w:lang w:eastAsia="zh-CN"/>
        </w:rPr>
        <w:t>2</w:t>
      </w:r>
      <w:r>
        <w:rPr>
          <w:rFonts w:cs="Times New Roman"/>
          <w:b/>
          <w:bCs/>
          <w:color w:val="000000" w:themeColor="text1"/>
        </w:rPr>
        <w:t xml:space="preserve">: </w:t>
      </w:r>
      <w:r>
        <w:rPr>
          <w:rFonts w:cs="Times New Roman"/>
          <w:color w:val="000000" w:themeColor="text1"/>
        </w:rPr>
        <w:t xml:space="preserve"> </w:t>
      </w:r>
      <w:r>
        <w:rPr>
          <w:rFonts w:eastAsia="SimSun" w:cs="Times New Roman" w:hint="eastAsia"/>
          <w:color w:val="000000" w:themeColor="text1"/>
          <w:lang w:eastAsia="zh-CN"/>
        </w:rPr>
        <w:t>International Intervention</w:t>
      </w:r>
    </w:p>
    <w:p w14:paraId="5E3C8858" w14:textId="77777777" w:rsidR="005F6A80" w:rsidRDefault="00F53AA5">
      <w:pPr>
        <w:pStyle w:val="BodyText"/>
        <w:numPr>
          <w:ilvl w:val="0"/>
          <w:numId w:val="15"/>
        </w:numPr>
        <w:snapToGrid w:val="0"/>
        <w:spacing w:line="360" w:lineRule="auto"/>
        <w:jc w:val="both"/>
        <w:rPr>
          <w:rFonts w:cs="Times New Roman"/>
          <w:bCs/>
          <w:color w:val="000000" w:themeColor="text1"/>
        </w:rPr>
      </w:pPr>
      <w:proofErr w:type="spellStart"/>
      <w:r>
        <w:rPr>
          <w:rFonts w:cs="Times New Roman"/>
          <w:bCs/>
          <w:color w:val="000000" w:themeColor="text1"/>
        </w:rPr>
        <w:lastRenderedPageBreak/>
        <w:t>Rupen</w:t>
      </w:r>
      <w:proofErr w:type="spellEnd"/>
      <w:r>
        <w:rPr>
          <w:rFonts w:cs="Times New Roman"/>
          <w:bCs/>
          <w:color w:val="000000" w:themeColor="text1"/>
        </w:rPr>
        <w:t xml:space="preserve"> </w:t>
      </w:r>
      <w:proofErr w:type="spellStart"/>
      <w:r>
        <w:rPr>
          <w:rFonts w:cs="Times New Roman"/>
          <w:bCs/>
          <w:color w:val="000000" w:themeColor="text1"/>
        </w:rPr>
        <w:t>Cetinyan</w:t>
      </w:r>
      <w:proofErr w:type="spellEnd"/>
      <w:r>
        <w:rPr>
          <w:rFonts w:cs="Times New Roman"/>
          <w:bCs/>
          <w:color w:val="000000" w:themeColor="text1"/>
        </w:rPr>
        <w:t xml:space="preserve">. 2002. “Ethnic Bargaining in the Shadow of Third-Party Intervention.” </w:t>
      </w:r>
      <w:r w:rsidRPr="00227669">
        <w:rPr>
          <w:rFonts w:cs="Times New Roman"/>
          <w:bCs/>
          <w:i/>
          <w:color w:val="000000" w:themeColor="text1"/>
        </w:rPr>
        <w:t>International Organization</w:t>
      </w:r>
      <w:r>
        <w:rPr>
          <w:rFonts w:cs="Times New Roman"/>
          <w:bCs/>
          <w:color w:val="000000" w:themeColor="text1"/>
        </w:rPr>
        <w:t xml:space="preserve"> 56 (3): 645-77.</w:t>
      </w:r>
    </w:p>
    <w:p w14:paraId="76FA02F6" w14:textId="6D1C3E5F" w:rsidR="005F6A80" w:rsidRPr="0000356A" w:rsidRDefault="00F53AA5" w:rsidP="0000356A">
      <w:pPr>
        <w:pStyle w:val="ListParagraph1"/>
        <w:numPr>
          <w:ilvl w:val="0"/>
          <w:numId w:val="15"/>
        </w:numPr>
        <w:spacing w:line="360" w:lineRule="auto"/>
        <w:rPr>
          <w:rFonts w:cs="Times New Roman"/>
          <w:bCs/>
          <w:color w:val="000000" w:themeColor="text1"/>
        </w:rPr>
      </w:pPr>
      <w:proofErr w:type="spellStart"/>
      <w:r>
        <w:rPr>
          <w:rFonts w:cs="Times New Roman"/>
          <w:bCs/>
          <w:color w:val="000000" w:themeColor="text1"/>
        </w:rPr>
        <w:t>Hultman</w:t>
      </w:r>
      <w:proofErr w:type="spellEnd"/>
      <w:r>
        <w:rPr>
          <w:rFonts w:cs="Times New Roman"/>
          <w:bCs/>
          <w:color w:val="000000" w:themeColor="text1"/>
        </w:rPr>
        <w:t xml:space="preserve">, Lisa, Jacob </w:t>
      </w:r>
      <w:proofErr w:type="spellStart"/>
      <w:r>
        <w:rPr>
          <w:rFonts w:cs="Times New Roman"/>
          <w:bCs/>
          <w:color w:val="000000" w:themeColor="text1"/>
        </w:rPr>
        <w:t>Kathman</w:t>
      </w:r>
      <w:proofErr w:type="spellEnd"/>
      <w:r>
        <w:rPr>
          <w:rFonts w:cs="Times New Roman"/>
          <w:bCs/>
          <w:color w:val="000000" w:themeColor="text1"/>
        </w:rPr>
        <w:t xml:space="preserve">, and Megan Shannon. 2013. “UN Peacekeeping and Civilian Protection in Civil War.” </w:t>
      </w:r>
      <w:r>
        <w:rPr>
          <w:rFonts w:cs="Times New Roman"/>
          <w:bCs/>
          <w:i/>
          <w:color w:val="000000" w:themeColor="text1"/>
        </w:rPr>
        <w:t>American Journal of Political Science</w:t>
      </w:r>
      <w:r>
        <w:rPr>
          <w:rFonts w:cs="Times New Roman"/>
          <w:bCs/>
          <w:color w:val="000000" w:themeColor="text1"/>
        </w:rPr>
        <w:t xml:space="preserve"> 0(0):1-17.</w:t>
      </w:r>
    </w:p>
    <w:p w14:paraId="7050A0A2" w14:textId="68F52AE4" w:rsidR="005F6A80" w:rsidRDefault="00F53AA5">
      <w:pPr>
        <w:pStyle w:val="BodyText"/>
        <w:snapToGrid w:val="0"/>
        <w:spacing w:line="360" w:lineRule="auto"/>
        <w:jc w:val="both"/>
        <w:outlineLvl w:val="0"/>
        <w:rPr>
          <w:rFonts w:cs="Times New Roman"/>
          <w:b/>
          <w:bCs/>
          <w:color w:val="000000" w:themeColor="text1"/>
        </w:rPr>
      </w:pPr>
      <w:r>
        <w:rPr>
          <w:rFonts w:cs="Times New Roman"/>
          <w:b/>
          <w:bCs/>
          <w:color w:val="000000" w:themeColor="text1"/>
        </w:rPr>
        <w:t>Week 1</w:t>
      </w:r>
      <w:r w:rsidR="006C700A">
        <w:rPr>
          <w:rFonts w:eastAsia="SimSun" w:cs="Times New Roman"/>
          <w:b/>
          <w:bCs/>
          <w:color w:val="000000" w:themeColor="text1"/>
          <w:lang w:eastAsia="zh-CN"/>
        </w:rPr>
        <w:t>3</w:t>
      </w:r>
      <w:r>
        <w:rPr>
          <w:rFonts w:cs="Times New Roman"/>
          <w:b/>
          <w:bCs/>
          <w:color w:val="000000" w:themeColor="text1"/>
        </w:rPr>
        <w:t xml:space="preserve"> : </w:t>
      </w:r>
      <w:r w:rsidR="0069160A">
        <w:rPr>
          <w:rFonts w:cs="Times New Roman"/>
          <w:b/>
          <w:bCs/>
          <w:color w:val="000000" w:themeColor="text1"/>
        </w:rPr>
        <w:t>International Peacekeeping</w:t>
      </w:r>
    </w:p>
    <w:p w14:paraId="602F5E10" w14:textId="09ED704E" w:rsidR="005F6A80" w:rsidRDefault="00F53AA5">
      <w:pPr>
        <w:pStyle w:val="BodyText"/>
        <w:snapToGrid w:val="0"/>
        <w:spacing w:line="360" w:lineRule="auto"/>
        <w:jc w:val="both"/>
        <w:outlineLvl w:val="0"/>
        <w:rPr>
          <w:rFonts w:cs="Times New Roman"/>
          <w:b/>
          <w:bCs/>
          <w:color w:val="000000" w:themeColor="text1"/>
        </w:rPr>
      </w:pPr>
      <w:r>
        <w:rPr>
          <w:rFonts w:cs="Times New Roman"/>
          <w:b/>
          <w:bCs/>
          <w:color w:val="000000" w:themeColor="text1"/>
        </w:rPr>
        <w:t>Week 1</w:t>
      </w:r>
      <w:r w:rsidR="006C700A">
        <w:rPr>
          <w:rFonts w:eastAsia="SimSun" w:cs="Times New Roman"/>
          <w:b/>
          <w:bCs/>
          <w:color w:val="000000" w:themeColor="text1"/>
          <w:lang w:eastAsia="zh-CN"/>
        </w:rPr>
        <w:t>4</w:t>
      </w:r>
      <w:r>
        <w:rPr>
          <w:rFonts w:cs="Times New Roman"/>
          <w:b/>
          <w:bCs/>
          <w:color w:val="000000" w:themeColor="text1"/>
        </w:rPr>
        <w:t xml:space="preserve"> : </w:t>
      </w:r>
      <w:r w:rsidR="0069160A">
        <w:rPr>
          <w:rFonts w:cs="Times New Roman"/>
          <w:b/>
          <w:bCs/>
          <w:color w:val="000000" w:themeColor="text1"/>
        </w:rPr>
        <w:t>Wrap Up</w:t>
      </w:r>
      <w:bookmarkStart w:id="0" w:name="_GoBack"/>
      <w:bookmarkEnd w:id="0"/>
    </w:p>
    <w:p w14:paraId="69E30342" w14:textId="3F6CDF26" w:rsidR="005F6A80" w:rsidRPr="00AA4B90" w:rsidRDefault="00F53AA5" w:rsidP="00AA4B90">
      <w:pPr>
        <w:pStyle w:val="BodyText"/>
        <w:snapToGrid w:val="0"/>
        <w:spacing w:line="360" w:lineRule="auto"/>
        <w:jc w:val="both"/>
        <w:outlineLvl w:val="0"/>
        <w:rPr>
          <w:rFonts w:cs="Times New Roman"/>
          <w:b/>
          <w:bCs/>
          <w:color w:val="000000" w:themeColor="text1"/>
        </w:rPr>
      </w:pPr>
      <w:r>
        <w:rPr>
          <w:rFonts w:cs="Times New Roman"/>
          <w:b/>
          <w:bCs/>
          <w:color w:val="000000" w:themeColor="text1"/>
        </w:rPr>
        <w:t>Week 1</w:t>
      </w:r>
      <w:r w:rsidR="006C700A">
        <w:rPr>
          <w:rFonts w:eastAsia="SimSun" w:cs="Times New Roman"/>
          <w:b/>
          <w:bCs/>
          <w:color w:val="000000" w:themeColor="text1"/>
          <w:lang w:eastAsia="zh-CN"/>
        </w:rPr>
        <w:t>5</w:t>
      </w:r>
      <w:r>
        <w:rPr>
          <w:rFonts w:cs="Times New Roman"/>
          <w:b/>
          <w:bCs/>
          <w:color w:val="000000" w:themeColor="text1"/>
        </w:rPr>
        <w:t xml:space="preserve"> : </w:t>
      </w:r>
      <w:r>
        <w:rPr>
          <w:rFonts w:eastAsia="SimSun" w:cs="Times New Roman" w:hint="eastAsia"/>
          <w:b/>
          <w:bCs/>
          <w:color w:val="000000" w:themeColor="text1"/>
          <w:lang w:eastAsia="zh-CN"/>
        </w:rPr>
        <w:t>Final exam</w:t>
      </w:r>
    </w:p>
    <w:p w14:paraId="4500ED51" w14:textId="77777777" w:rsidR="005F6A80" w:rsidRDefault="005F6A80">
      <w:pPr>
        <w:pStyle w:val="BodyText"/>
        <w:spacing w:line="360" w:lineRule="auto"/>
        <w:jc w:val="both"/>
        <w:rPr>
          <w:rFonts w:cs="Times New Roman"/>
          <w:b/>
          <w:color w:val="000000" w:themeColor="text1"/>
        </w:rPr>
      </w:pPr>
    </w:p>
    <w:p w14:paraId="4F9D1D4F" w14:textId="77777777" w:rsidR="005F6A80" w:rsidRDefault="005F6A80">
      <w:pPr>
        <w:spacing w:line="360" w:lineRule="auto"/>
        <w:jc w:val="both"/>
        <w:rPr>
          <w:rFonts w:cs="Times New Roman"/>
          <w:b/>
          <w:color w:val="000000" w:themeColor="text1"/>
        </w:rPr>
      </w:pPr>
    </w:p>
    <w:p w14:paraId="597A3438" w14:textId="77777777" w:rsidR="005F6A80" w:rsidRDefault="005F6A80">
      <w:pPr>
        <w:spacing w:line="360" w:lineRule="auto"/>
        <w:jc w:val="both"/>
        <w:rPr>
          <w:rFonts w:cs="Times New Roman"/>
          <w:color w:val="000000" w:themeColor="text1"/>
        </w:rPr>
      </w:pPr>
    </w:p>
    <w:p w14:paraId="40321DFD" w14:textId="77777777" w:rsidR="005F6A80" w:rsidRDefault="005F6A80">
      <w:pPr>
        <w:rPr>
          <w:color w:val="000000" w:themeColor="text1"/>
        </w:rPr>
      </w:pPr>
    </w:p>
    <w:sectPr w:rsidR="005F6A80">
      <w:footerReference w:type="default" r:id="rId12"/>
      <w:pgSz w:w="12240" w:h="15840"/>
      <w:pgMar w:top="1134" w:right="1134" w:bottom="1693" w:left="1134" w:header="720" w:footer="11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30643" w14:textId="77777777" w:rsidR="00A570A7" w:rsidRDefault="00A570A7">
      <w:r>
        <w:separator/>
      </w:r>
    </w:p>
  </w:endnote>
  <w:endnote w:type="continuationSeparator" w:id="0">
    <w:p w14:paraId="2A756498" w14:textId="77777777" w:rsidR="00A570A7" w:rsidRDefault="00A57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panose1 w:val="020B0604020202020204"/>
    <w:charset w:val="8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00000003" w:usb1="00000000" w:usb2="00000000" w:usb3="00000000" w:csb0="00000001" w:csb1="00000000"/>
  </w:font>
  <w:font w:name="Mangal">
    <w:panose1 w:val="02040503050203030202"/>
    <w:charset w:val="01"/>
    <w:family w:val="roman"/>
    <w:pitch w:val="variable"/>
    <w:sig w:usb0="0000A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2DAB0" w14:textId="5705DDCF" w:rsidR="005F6A80" w:rsidRDefault="00F53AA5">
    <w:pPr>
      <w:pStyle w:val="Footer"/>
      <w:jc w:val="center"/>
    </w:pPr>
    <w:r>
      <w:fldChar w:fldCharType="begin"/>
    </w:r>
    <w:r>
      <w:instrText xml:space="preserve"> PAGE </w:instrText>
    </w:r>
    <w:r>
      <w:fldChar w:fldCharType="separate"/>
    </w:r>
    <w:r w:rsidR="00182D4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59500" w14:textId="77777777" w:rsidR="00A570A7" w:rsidRDefault="00A570A7">
      <w:r>
        <w:separator/>
      </w:r>
    </w:p>
  </w:footnote>
  <w:footnote w:type="continuationSeparator" w:id="0">
    <w:p w14:paraId="60E0910F" w14:textId="77777777" w:rsidR="00A570A7" w:rsidRDefault="00A570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multilevel"/>
    <w:tmpl w:val="00000007"/>
    <w:lvl w:ilvl="0">
      <w:start w:val="1"/>
      <w:numFmt w:val="bullet"/>
      <w:lvlText w:val=""/>
      <w:lvlJc w:val="left"/>
      <w:pPr>
        <w:tabs>
          <w:tab w:val="left" w:pos="720"/>
        </w:tabs>
        <w:ind w:left="720" w:hanging="360"/>
      </w:pPr>
      <w:rPr>
        <w:rFonts w:ascii="Symbol" w:hAnsi="Symbol" w:cs="OpenSymbol"/>
      </w:rPr>
    </w:lvl>
    <w:lvl w:ilvl="1">
      <w:start w:val="1"/>
      <w:numFmt w:val="bullet"/>
      <w:lvlText w:val="◦"/>
      <w:lvlJc w:val="left"/>
      <w:pPr>
        <w:tabs>
          <w:tab w:val="left" w:pos="1080"/>
        </w:tabs>
        <w:ind w:left="1080" w:hanging="360"/>
      </w:pPr>
      <w:rPr>
        <w:rFonts w:ascii="OpenSymbol" w:hAnsi="OpenSymbol" w:cs="OpenSymbol"/>
      </w:rPr>
    </w:lvl>
    <w:lvl w:ilvl="2">
      <w:start w:val="1"/>
      <w:numFmt w:val="bullet"/>
      <w:lvlText w:val="▪"/>
      <w:lvlJc w:val="left"/>
      <w:pPr>
        <w:tabs>
          <w:tab w:val="left" w:pos="1440"/>
        </w:tabs>
        <w:ind w:left="1440" w:hanging="360"/>
      </w:pPr>
      <w:rPr>
        <w:rFonts w:ascii="OpenSymbol" w:hAnsi="OpenSymbol" w:cs="OpenSymbol"/>
      </w:rPr>
    </w:lvl>
    <w:lvl w:ilvl="3">
      <w:start w:val="1"/>
      <w:numFmt w:val="bullet"/>
      <w:lvlText w:val=""/>
      <w:lvlJc w:val="left"/>
      <w:pPr>
        <w:tabs>
          <w:tab w:val="left" w:pos="1800"/>
        </w:tabs>
        <w:ind w:left="1800" w:hanging="360"/>
      </w:pPr>
      <w:rPr>
        <w:rFonts w:ascii="Symbol" w:hAnsi="Symbol" w:cs="OpenSymbol"/>
      </w:rPr>
    </w:lvl>
    <w:lvl w:ilvl="4">
      <w:start w:val="1"/>
      <w:numFmt w:val="bullet"/>
      <w:lvlText w:val="◦"/>
      <w:lvlJc w:val="left"/>
      <w:pPr>
        <w:tabs>
          <w:tab w:val="left" w:pos="2160"/>
        </w:tabs>
        <w:ind w:left="2160" w:hanging="360"/>
      </w:pPr>
      <w:rPr>
        <w:rFonts w:ascii="OpenSymbol" w:hAnsi="OpenSymbol" w:cs="OpenSymbol"/>
      </w:rPr>
    </w:lvl>
    <w:lvl w:ilvl="5">
      <w:start w:val="1"/>
      <w:numFmt w:val="bullet"/>
      <w:lvlText w:val="▪"/>
      <w:lvlJc w:val="left"/>
      <w:pPr>
        <w:tabs>
          <w:tab w:val="left" w:pos="2520"/>
        </w:tabs>
        <w:ind w:left="2520" w:hanging="360"/>
      </w:pPr>
      <w:rPr>
        <w:rFonts w:ascii="OpenSymbol" w:hAnsi="OpenSymbol" w:cs="OpenSymbol"/>
      </w:rPr>
    </w:lvl>
    <w:lvl w:ilvl="6">
      <w:start w:val="1"/>
      <w:numFmt w:val="bullet"/>
      <w:lvlText w:val=""/>
      <w:lvlJc w:val="left"/>
      <w:pPr>
        <w:tabs>
          <w:tab w:val="left" w:pos="2880"/>
        </w:tabs>
        <w:ind w:left="2880" w:hanging="360"/>
      </w:pPr>
      <w:rPr>
        <w:rFonts w:ascii="Symbol" w:hAnsi="Symbol" w:cs="OpenSymbol"/>
      </w:rPr>
    </w:lvl>
    <w:lvl w:ilvl="7">
      <w:start w:val="1"/>
      <w:numFmt w:val="bullet"/>
      <w:lvlText w:val="◦"/>
      <w:lvlJc w:val="left"/>
      <w:pPr>
        <w:tabs>
          <w:tab w:val="left" w:pos="3240"/>
        </w:tabs>
        <w:ind w:left="3240" w:hanging="360"/>
      </w:pPr>
      <w:rPr>
        <w:rFonts w:ascii="OpenSymbol" w:hAnsi="OpenSymbol" w:cs="OpenSymbol"/>
      </w:rPr>
    </w:lvl>
    <w:lvl w:ilvl="8">
      <w:start w:val="1"/>
      <w:numFmt w:val="bullet"/>
      <w:lvlText w:val="▪"/>
      <w:lvlJc w:val="left"/>
      <w:pPr>
        <w:tabs>
          <w:tab w:val="left" w:pos="3600"/>
        </w:tabs>
        <w:ind w:left="3600" w:hanging="360"/>
      </w:pPr>
      <w:rPr>
        <w:rFonts w:ascii="OpenSymbol" w:hAnsi="OpenSymbol" w:cs="OpenSymbol"/>
      </w:rPr>
    </w:lvl>
  </w:abstractNum>
  <w:abstractNum w:abstractNumId="1" w15:restartNumberingAfterBreak="0">
    <w:nsid w:val="0000000A"/>
    <w:multiLevelType w:val="multilevel"/>
    <w:tmpl w:val="0000000A"/>
    <w:lvl w:ilvl="0">
      <w:start w:val="1"/>
      <w:numFmt w:val="bullet"/>
      <w:lvlText w:val=""/>
      <w:lvlJc w:val="left"/>
      <w:pPr>
        <w:tabs>
          <w:tab w:val="left" w:pos="720"/>
        </w:tabs>
        <w:ind w:left="720" w:hanging="360"/>
      </w:pPr>
      <w:rPr>
        <w:rFonts w:ascii="Symbol" w:hAnsi="Symbol" w:cs="OpenSymbol"/>
      </w:rPr>
    </w:lvl>
    <w:lvl w:ilvl="1">
      <w:start w:val="1"/>
      <w:numFmt w:val="bullet"/>
      <w:lvlText w:val="◦"/>
      <w:lvlJc w:val="left"/>
      <w:pPr>
        <w:tabs>
          <w:tab w:val="left" w:pos="1080"/>
        </w:tabs>
        <w:ind w:left="1080" w:hanging="360"/>
      </w:pPr>
      <w:rPr>
        <w:rFonts w:ascii="OpenSymbol" w:hAnsi="OpenSymbol" w:cs="OpenSymbol"/>
      </w:rPr>
    </w:lvl>
    <w:lvl w:ilvl="2">
      <w:start w:val="1"/>
      <w:numFmt w:val="bullet"/>
      <w:lvlText w:val="▪"/>
      <w:lvlJc w:val="left"/>
      <w:pPr>
        <w:tabs>
          <w:tab w:val="left" w:pos="1440"/>
        </w:tabs>
        <w:ind w:left="1440" w:hanging="360"/>
      </w:pPr>
      <w:rPr>
        <w:rFonts w:ascii="OpenSymbol" w:hAnsi="OpenSymbol" w:cs="OpenSymbol"/>
      </w:rPr>
    </w:lvl>
    <w:lvl w:ilvl="3">
      <w:start w:val="1"/>
      <w:numFmt w:val="bullet"/>
      <w:lvlText w:val=""/>
      <w:lvlJc w:val="left"/>
      <w:pPr>
        <w:tabs>
          <w:tab w:val="left" w:pos="1800"/>
        </w:tabs>
        <w:ind w:left="1800" w:hanging="360"/>
      </w:pPr>
      <w:rPr>
        <w:rFonts w:ascii="Symbol" w:hAnsi="Symbol" w:cs="OpenSymbol"/>
      </w:rPr>
    </w:lvl>
    <w:lvl w:ilvl="4">
      <w:start w:val="1"/>
      <w:numFmt w:val="bullet"/>
      <w:lvlText w:val="◦"/>
      <w:lvlJc w:val="left"/>
      <w:pPr>
        <w:tabs>
          <w:tab w:val="left" w:pos="2160"/>
        </w:tabs>
        <w:ind w:left="2160" w:hanging="360"/>
      </w:pPr>
      <w:rPr>
        <w:rFonts w:ascii="OpenSymbol" w:hAnsi="OpenSymbol" w:cs="OpenSymbol"/>
      </w:rPr>
    </w:lvl>
    <w:lvl w:ilvl="5">
      <w:start w:val="1"/>
      <w:numFmt w:val="bullet"/>
      <w:lvlText w:val="▪"/>
      <w:lvlJc w:val="left"/>
      <w:pPr>
        <w:tabs>
          <w:tab w:val="left" w:pos="2520"/>
        </w:tabs>
        <w:ind w:left="2520" w:hanging="360"/>
      </w:pPr>
      <w:rPr>
        <w:rFonts w:ascii="OpenSymbol" w:hAnsi="OpenSymbol" w:cs="OpenSymbol"/>
      </w:rPr>
    </w:lvl>
    <w:lvl w:ilvl="6">
      <w:start w:val="1"/>
      <w:numFmt w:val="bullet"/>
      <w:lvlText w:val=""/>
      <w:lvlJc w:val="left"/>
      <w:pPr>
        <w:tabs>
          <w:tab w:val="left" w:pos="2880"/>
        </w:tabs>
        <w:ind w:left="2880" w:hanging="360"/>
      </w:pPr>
      <w:rPr>
        <w:rFonts w:ascii="Symbol" w:hAnsi="Symbol" w:cs="OpenSymbol"/>
      </w:rPr>
    </w:lvl>
    <w:lvl w:ilvl="7">
      <w:start w:val="1"/>
      <w:numFmt w:val="bullet"/>
      <w:lvlText w:val="◦"/>
      <w:lvlJc w:val="left"/>
      <w:pPr>
        <w:tabs>
          <w:tab w:val="left" w:pos="3240"/>
        </w:tabs>
        <w:ind w:left="3240" w:hanging="360"/>
      </w:pPr>
      <w:rPr>
        <w:rFonts w:ascii="OpenSymbol" w:hAnsi="OpenSymbol" w:cs="OpenSymbol"/>
      </w:rPr>
    </w:lvl>
    <w:lvl w:ilvl="8">
      <w:start w:val="1"/>
      <w:numFmt w:val="bullet"/>
      <w:lvlText w:val="▪"/>
      <w:lvlJc w:val="left"/>
      <w:pPr>
        <w:tabs>
          <w:tab w:val="left" w:pos="3600"/>
        </w:tabs>
        <w:ind w:left="3600" w:hanging="360"/>
      </w:pPr>
      <w:rPr>
        <w:rFonts w:ascii="OpenSymbol" w:hAnsi="OpenSymbol" w:cs="OpenSymbol"/>
      </w:rPr>
    </w:lvl>
  </w:abstractNum>
  <w:abstractNum w:abstractNumId="2" w15:restartNumberingAfterBreak="0">
    <w:nsid w:val="0000000F"/>
    <w:multiLevelType w:val="multilevel"/>
    <w:tmpl w:val="0000000F"/>
    <w:lvl w:ilvl="0">
      <w:start w:val="1"/>
      <w:numFmt w:val="bullet"/>
      <w:lvlText w:val=""/>
      <w:lvlJc w:val="left"/>
      <w:pPr>
        <w:tabs>
          <w:tab w:val="left" w:pos="720"/>
        </w:tabs>
        <w:ind w:left="720" w:hanging="360"/>
      </w:pPr>
      <w:rPr>
        <w:rFonts w:ascii="Symbol" w:hAnsi="Symbol" w:cs="OpenSymbol"/>
      </w:rPr>
    </w:lvl>
    <w:lvl w:ilvl="1">
      <w:start w:val="1"/>
      <w:numFmt w:val="bullet"/>
      <w:lvlText w:val="◦"/>
      <w:lvlJc w:val="left"/>
      <w:pPr>
        <w:tabs>
          <w:tab w:val="left" w:pos="1080"/>
        </w:tabs>
        <w:ind w:left="1080" w:hanging="360"/>
      </w:pPr>
      <w:rPr>
        <w:rFonts w:ascii="OpenSymbol" w:hAnsi="OpenSymbol" w:cs="OpenSymbol"/>
      </w:rPr>
    </w:lvl>
    <w:lvl w:ilvl="2">
      <w:start w:val="1"/>
      <w:numFmt w:val="bullet"/>
      <w:lvlText w:val="▪"/>
      <w:lvlJc w:val="left"/>
      <w:pPr>
        <w:tabs>
          <w:tab w:val="left" w:pos="1440"/>
        </w:tabs>
        <w:ind w:left="1440" w:hanging="360"/>
      </w:pPr>
      <w:rPr>
        <w:rFonts w:ascii="OpenSymbol" w:hAnsi="OpenSymbol" w:cs="OpenSymbol"/>
      </w:rPr>
    </w:lvl>
    <w:lvl w:ilvl="3">
      <w:start w:val="1"/>
      <w:numFmt w:val="bullet"/>
      <w:lvlText w:val=""/>
      <w:lvlJc w:val="left"/>
      <w:pPr>
        <w:tabs>
          <w:tab w:val="left" w:pos="1800"/>
        </w:tabs>
        <w:ind w:left="1800" w:hanging="360"/>
      </w:pPr>
      <w:rPr>
        <w:rFonts w:ascii="Symbol" w:hAnsi="Symbol" w:cs="OpenSymbol"/>
      </w:rPr>
    </w:lvl>
    <w:lvl w:ilvl="4">
      <w:start w:val="1"/>
      <w:numFmt w:val="bullet"/>
      <w:lvlText w:val="◦"/>
      <w:lvlJc w:val="left"/>
      <w:pPr>
        <w:tabs>
          <w:tab w:val="left" w:pos="2160"/>
        </w:tabs>
        <w:ind w:left="2160" w:hanging="360"/>
      </w:pPr>
      <w:rPr>
        <w:rFonts w:ascii="OpenSymbol" w:hAnsi="OpenSymbol" w:cs="OpenSymbol"/>
      </w:rPr>
    </w:lvl>
    <w:lvl w:ilvl="5">
      <w:start w:val="1"/>
      <w:numFmt w:val="bullet"/>
      <w:lvlText w:val="▪"/>
      <w:lvlJc w:val="left"/>
      <w:pPr>
        <w:tabs>
          <w:tab w:val="left" w:pos="2520"/>
        </w:tabs>
        <w:ind w:left="2520" w:hanging="360"/>
      </w:pPr>
      <w:rPr>
        <w:rFonts w:ascii="OpenSymbol" w:hAnsi="OpenSymbol" w:cs="OpenSymbol"/>
      </w:rPr>
    </w:lvl>
    <w:lvl w:ilvl="6">
      <w:start w:val="1"/>
      <w:numFmt w:val="bullet"/>
      <w:lvlText w:val=""/>
      <w:lvlJc w:val="left"/>
      <w:pPr>
        <w:tabs>
          <w:tab w:val="left" w:pos="2880"/>
        </w:tabs>
        <w:ind w:left="2880" w:hanging="360"/>
      </w:pPr>
      <w:rPr>
        <w:rFonts w:ascii="Symbol" w:hAnsi="Symbol" w:cs="OpenSymbol"/>
      </w:rPr>
    </w:lvl>
    <w:lvl w:ilvl="7">
      <w:start w:val="1"/>
      <w:numFmt w:val="bullet"/>
      <w:lvlText w:val="◦"/>
      <w:lvlJc w:val="left"/>
      <w:pPr>
        <w:tabs>
          <w:tab w:val="left" w:pos="3240"/>
        </w:tabs>
        <w:ind w:left="3240" w:hanging="360"/>
      </w:pPr>
      <w:rPr>
        <w:rFonts w:ascii="OpenSymbol" w:hAnsi="OpenSymbol" w:cs="OpenSymbol"/>
      </w:rPr>
    </w:lvl>
    <w:lvl w:ilvl="8">
      <w:start w:val="1"/>
      <w:numFmt w:val="bullet"/>
      <w:lvlText w:val="▪"/>
      <w:lvlJc w:val="left"/>
      <w:pPr>
        <w:tabs>
          <w:tab w:val="left" w:pos="3600"/>
        </w:tabs>
        <w:ind w:left="3600" w:hanging="360"/>
      </w:pPr>
      <w:rPr>
        <w:rFonts w:ascii="OpenSymbol" w:hAnsi="OpenSymbol" w:cs="OpenSymbol"/>
      </w:rPr>
    </w:lvl>
  </w:abstractNum>
  <w:abstractNum w:abstractNumId="3" w15:restartNumberingAfterBreak="0">
    <w:nsid w:val="00000014"/>
    <w:multiLevelType w:val="multilevel"/>
    <w:tmpl w:val="00000014"/>
    <w:lvl w:ilvl="0">
      <w:start w:val="1"/>
      <w:numFmt w:val="bullet"/>
      <w:lvlText w:val=""/>
      <w:lvlJc w:val="left"/>
      <w:pPr>
        <w:tabs>
          <w:tab w:val="left" w:pos="720"/>
        </w:tabs>
        <w:ind w:left="720" w:hanging="360"/>
      </w:pPr>
      <w:rPr>
        <w:rFonts w:ascii="Symbol" w:hAnsi="Symbol" w:cs="OpenSymbol"/>
      </w:rPr>
    </w:lvl>
    <w:lvl w:ilvl="1">
      <w:start w:val="1"/>
      <w:numFmt w:val="bullet"/>
      <w:lvlText w:val="◦"/>
      <w:lvlJc w:val="left"/>
      <w:pPr>
        <w:tabs>
          <w:tab w:val="left" w:pos="1080"/>
        </w:tabs>
        <w:ind w:left="1080" w:hanging="360"/>
      </w:pPr>
      <w:rPr>
        <w:rFonts w:ascii="OpenSymbol" w:hAnsi="OpenSymbol" w:cs="OpenSymbol"/>
      </w:rPr>
    </w:lvl>
    <w:lvl w:ilvl="2">
      <w:start w:val="1"/>
      <w:numFmt w:val="bullet"/>
      <w:lvlText w:val="▪"/>
      <w:lvlJc w:val="left"/>
      <w:pPr>
        <w:tabs>
          <w:tab w:val="left" w:pos="1440"/>
        </w:tabs>
        <w:ind w:left="1440" w:hanging="360"/>
      </w:pPr>
      <w:rPr>
        <w:rFonts w:ascii="OpenSymbol" w:hAnsi="OpenSymbol" w:cs="OpenSymbol"/>
      </w:rPr>
    </w:lvl>
    <w:lvl w:ilvl="3">
      <w:start w:val="1"/>
      <w:numFmt w:val="bullet"/>
      <w:lvlText w:val=""/>
      <w:lvlJc w:val="left"/>
      <w:pPr>
        <w:tabs>
          <w:tab w:val="left" w:pos="1800"/>
        </w:tabs>
        <w:ind w:left="1800" w:hanging="360"/>
      </w:pPr>
      <w:rPr>
        <w:rFonts w:ascii="Symbol" w:hAnsi="Symbol" w:cs="OpenSymbol"/>
      </w:rPr>
    </w:lvl>
    <w:lvl w:ilvl="4">
      <w:start w:val="1"/>
      <w:numFmt w:val="bullet"/>
      <w:lvlText w:val="◦"/>
      <w:lvlJc w:val="left"/>
      <w:pPr>
        <w:tabs>
          <w:tab w:val="left" w:pos="2160"/>
        </w:tabs>
        <w:ind w:left="2160" w:hanging="360"/>
      </w:pPr>
      <w:rPr>
        <w:rFonts w:ascii="OpenSymbol" w:hAnsi="OpenSymbol" w:cs="OpenSymbol"/>
      </w:rPr>
    </w:lvl>
    <w:lvl w:ilvl="5">
      <w:start w:val="1"/>
      <w:numFmt w:val="bullet"/>
      <w:lvlText w:val="▪"/>
      <w:lvlJc w:val="left"/>
      <w:pPr>
        <w:tabs>
          <w:tab w:val="left" w:pos="2520"/>
        </w:tabs>
        <w:ind w:left="2520" w:hanging="360"/>
      </w:pPr>
      <w:rPr>
        <w:rFonts w:ascii="OpenSymbol" w:hAnsi="OpenSymbol" w:cs="OpenSymbol"/>
      </w:rPr>
    </w:lvl>
    <w:lvl w:ilvl="6">
      <w:start w:val="1"/>
      <w:numFmt w:val="bullet"/>
      <w:lvlText w:val=""/>
      <w:lvlJc w:val="left"/>
      <w:pPr>
        <w:tabs>
          <w:tab w:val="left" w:pos="2880"/>
        </w:tabs>
        <w:ind w:left="2880" w:hanging="360"/>
      </w:pPr>
      <w:rPr>
        <w:rFonts w:ascii="Symbol" w:hAnsi="Symbol" w:cs="OpenSymbol"/>
      </w:rPr>
    </w:lvl>
    <w:lvl w:ilvl="7">
      <w:start w:val="1"/>
      <w:numFmt w:val="bullet"/>
      <w:lvlText w:val="◦"/>
      <w:lvlJc w:val="left"/>
      <w:pPr>
        <w:tabs>
          <w:tab w:val="left" w:pos="3240"/>
        </w:tabs>
        <w:ind w:left="3240" w:hanging="360"/>
      </w:pPr>
      <w:rPr>
        <w:rFonts w:ascii="OpenSymbol" w:hAnsi="OpenSymbol" w:cs="OpenSymbol"/>
      </w:rPr>
    </w:lvl>
    <w:lvl w:ilvl="8">
      <w:start w:val="1"/>
      <w:numFmt w:val="bullet"/>
      <w:lvlText w:val="▪"/>
      <w:lvlJc w:val="left"/>
      <w:pPr>
        <w:tabs>
          <w:tab w:val="left" w:pos="3600"/>
        </w:tabs>
        <w:ind w:left="3600" w:hanging="360"/>
      </w:pPr>
      <w:rPr>
        <w:rFonts w:ascii="OpenSymbol" w:hAnsi="OpenSymbol" w:cs="OpenSymbol"/>
      </w:rPr>
    </w:lvl>
  </w:abstractNum>
  <w:abstractNum w:abstractNumId="4" w15:restartNumberingAfterBreak="0">
    <w:nsid w:val="07C37D4A"/>
    <w:multiLevelType w:val="multilevel"/>
    <w:tmpl w:val="07C37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84B97"/>
    <w:multiLevelType w:val="multilevel"/>
    <w:tmpl w:val="1C384B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4486E"/>
    <w:multiLevelType w:val="multilevel"/>
    <w:tmpl w:val="20C44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E475D4"/>
    <w:multiLevelType w:val="multilevel"/>
    <w:tmpl w:val="2BE475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DA70B52"/>
    <w:multiLevelType w:val="hybridMultilevel"/>
    <w:tmpl w:val="EDDA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B13E9"/>
    <w:multiLevelType w:val="multilevel"/>
    <w:tmpl w:val="40BB13E9"/>
    <w:lvl w:ilvl="0">
      <w:start w:val="4"/>
      <w:numFmt w:val="bullet"/>
      <w:lvlText w:val="•"/>
      <w:lvlJc w:val="left"/>
      <w:pPr>
        <w:ind w:left="720" w:hanging="360"/>
      </w:pPr>
      <w:rPr>
        <w:rFonts w:ascii="Times New Roman" w:eastAsia="Arial Unicode MS"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247328"/>
    <w:multiLevelType w:val="multilevel"/>
    <w:tmpl w:val="47247328"/>
    <w:lvl w:ilvl="0">
      <w:start w:val="4"/>
      <w:numFmt w:val="bullet"/>
      <w:lvlText w:val="•"/>
      <w:lvlJc w:val="left"/>
      <w:pPr>
        <w:ind w:left="720" w:hanging="360"/>
      </w:pPr>
      <w:rPr>
        <w:rFonts w:ascii="Times New Roman" w:eastAsia="Arial Unicode MS"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CCDE7C"/>
    <w:multiLevelType w:val="singleLevel"/>
    <w:tmpl w:val="58CCDE7C"/>
    <w:lvl w:ilvl="0">
      <w:start w:val="1"/>
      <w:numFmt w:val="bullet"/>
      <w:lvlText w:val=""/>
      <w:lvlJc w:val="left"/>
      <w:pPr>
        <w:ind w:left="420" w:hanging="420"/>
      </w:pPr>
      <w:rPr>
        <w:rFonts w:ascii="Wingdings" w:hAnsi="Wingdings" w:hint="default"/>
      </w:rPr>
    </w:lvl>
  </w:abstractNum>
  <w:abstractNum w:abstractNumId="12" w15:restartNumberingAfterBreak="0">
    <w:nsid w:val="6C9C7CF7"/>
    <w:multiLevelType w:val="multilevel"/>
    <w:tmpl w:val="6C9C7C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106F39"/>
    <w:multiLevelType w:val="multilevel"/>
    <w:tmpl w:val="73106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A735DB2"/>
    <w:multiLevelType w:val="multilevel"/>
    <w:tmpl w:val="7A735D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F0655FE"/>
    <w:multiLevelType w:val="multilevel"/>
    <w:tmpl w:val="7F0655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9"/>
  </w:num>
  <w:num w:numId="2">
    <w:abstractNumId w:val="7"/>
  </w:num>
  <w:num w:numId="3">
    <w:abstractNumId w:val="13"/>
  </w:num>
  <w:num w:numId="4">
    <w:abstractNumId w:val="10"/>
  </w:num>
  <w:num w:numId="5">
    <w:abstractNumId w:val="12"/>
  </w:num>
  <w:num w:numId="6">
    <w:abstractNumId w:val="15"/>
  </w:num>
  <w:num w:numId="7">
    <w:abstractNumId w:val="14"/>
  </w:num>
  <w:num w:numId="8">
    <w:abstractNumId w:val="6"/>
  </w:num>
  <w:num w:numId="9">
    <w:abstractNumId w:val="5"/>
  </w:num>
  <w:num w:numId="10">
    <w:abstractNumId w:val="11"/>
  </w:num>
  <w:num w:numId="11">
    <w:abstractNumId w:val="0"/>
  </w:num>
  <w:num w:numId="12">
    <w:abstractNumId w:val="1"/>
  </w:num>
  <w:num w:numId="13">
    <w:abstractNumId w:val="3"/>
  </w:num>
  <w:num w:numId="14">
    <w:abstractNumId w:val="2"/>
  </w:num>
  <w:num w:numId="15">
    <w:abstractNumId w:val="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bordersDoNotSurroundHeader/>
  <w:bordersDoNotSurroundFooter/>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63A"/>
    <w:rsid w:val="0000356A"/>
    <w:rsid w:val="0004463A"/>
    <w:rsid w:val="00045EF1"/>
    <w:rsid w:val="00057CA3"/>
    <w:rsid w:val="0006514F"/>
    <w:rsid w:val="0007148B"/>
    <w:rsid w:val="00073E07"/>
    <w:rsid w:val="00083A6C"/>
    <w:rsid w:val="00094833"/>
    <w:rsid w:val="000A4347"/>
    <w:rsid w:val="000A7681"/>
    <w:rsid w:val="000D4993"/>
    <w:rsid w:val="000F3CB7"/>
    <w:rsid w:val="001055C8"/>
    <w:rsid w:val="00105E8B"/>
    <w:rsid w:val="00114591"/>
    <w:rsid w:val="00124653"/>
    <w:rsid w:val="001270B8"/>
    <w:rsid w:val="001330D9"/>
    <w:rsid w:val="001370CE"/>
    <w:rsid w:val="0014794F"/>
    <w:rsid w:val="00154A93"/>
    <w:rsid w:val="00167F0F"/>
    <w:rsid w:val="00171663"/>
    <w:rsid w:val="00182D45"/>
    <w:rsid w:val="00185128"/>
    <w:rsid w:val="001D6935"/>
    <w:rsid w:val="001E2468"/>
    <w:rsid w:val="001F27A4"/>
    <w:rsid w:val="00226C9D"/>
    <w:rsid w:val="00227669"/>
    <w:rsid w:val="00245163"/>
    <w:rsid w:val="00253CC1"/>
    <w:rsid w:val="002540E4"/>
    <w:rsid w:val="002627E3"/>
    <w:rsid w:val="00297AD7"/>
    <w:rsid w:val="002A09A5"/>
    <w:rsid w:val="002A2BF1"/>
    <w:rsid w:val="002C2A43"/>
    <w:rsid w:val="002D54CA"/>
    <w:rsid w:val="002E2FB3"/>
    <w:rsid w:val="002E60FC"/>
    <w:rsid w:val="002F0209"/>
    <w:rsid w:val="00307284"/>
    <w:rsid w:val="00311681"/>
    <w:rsid w:val="003246CC"/>
    <w:rsid w:val="0032558D"/>
    <w:rsid w:val="003374CE"/>
    <w:rsid w:val="00342804"/>
    <w:rsid w:val="0034421A"/>
    <w:rsid w:val="00355E6C"/>
    <w:rsid w:val="00367E7B"/>
    <w:rsid w:val="003709B3"/>
    <w:rsid w:val="00375D45"/>
    <w:rsid w:val="00383CDF"/>
    <w:rsid w:val="0039389A"/>
    <w:rsid w:val="003A0EFC"/>
    <w:rsid w:val="003C2BF1"/>
    <w:rsid w:val="003D3EEC"/>
    <w:rsid w:val="003F3593"/>
    <w:rsid w:val="00416B67"/>
    <w:rsid w:val="00422919"/>
    <w:rsid w:val="00431D1C"/>
    <w:rsid w:val="0045615A"/>
    <w:rsid w:val="00456827"/>
    <w:rsid w:val="00464C6D"/>
    <w:rsid w:val="004877E3"/>
    <w:rsid w:val="004A7FAA"/>
    <w:rsid w:val="004F3BCA"/>
    <w:rsid w:val="00500DF1"/>
    <w:rsid w:val="00514194"/>
    <w:rsid w:val="00514DB9"/>
    <w:rsid w:val="005463B7"/>
    <w:rsid w:val="00557431"/>
    <w:rsid w:val="005670D4"/>
    <w:rsid w:val="00572638"/>
    <w:rsid w:val="005919C4"/>
    <w:rsid w:val="005C35AE"/>
    <w:rsid w:val="005D1475"/>
    <w:rsid w:val="005D7A15"/>
    <w:rsid w:val="005F1614"/>
    <w:rsid w:val="005F6A80"/>
    <w:rsid w:val="00602801"/>
    <w:rsid w:val="00610CE9"/>
    <w:rsid w:val="006557F2"/>
    <w:rsid w:val="00655AEF"/>
    <w:rsid w:val="006716C8"/>
    <w:rsid w:val="00676748"/>
    <w:rsid w:val="0069160A"/>
    <w:rsid w:val="006A38DC"/>
    <w:rsid w:val="006C1F65"/>
    <w:rsid w:val="006C2D0C"/>
    <w:rsid w:val="006C700A"/>
    <w:rsid w:val="006D006C"/>
    <w:rsid w:val="006E5161"/>
    <w:rsid w:val="007160FF"/>
    <w:rsid w:val="00753196"/>
    <w:rsid w:val="0077464F"/>
    <w:rsid w:val="00774B3A"/>
    <w:rsid w:val="007858E9"/>
    <w:rsid w:val="00797439"/>
    <w:rsid w:val="007A2E91"/>
    <w:rsid w:val="007B2305"/>
    <w:rsid w:val="007B390F"/>
    <w:rsid w:val="007D2891"/>
    <w:rsid w:val="007D2BEA"/>
    <w:rsid w:val="007D63CE"/>
    <w:rsid w:val="007F0EE6"/>
    <w:rsid w:val="007F3DA3"/>
    <w:rsid w:val="008063DF"/>
    <w:rsid w:val="0081631B"/>
    <w:rsid w:val="00827ADC"/>
    <w:rsid w:val="00827D32"/>
    <w:rsid w:val="00835660"/>
    <w:rsid w:val="00843C3C"/>
    <w:rsid w:val="0084674E"/>
    <w:rsid w:val="00857348"/>
    <w:rsid w:val="00881DFA"/>
    <w:rsid w:val="0088248D"/>
    <w:rsid w:val="0089068A"/>
    <w:rsid w:val="008A43CD"/>
    <w:rsid w:val="008A746E"/>
    <w:rsid w:val="008D26C9"/>
    <w:rsid w:val="008F1088"/>
    <w:rsid w:val="008F14AD"/>
    <w:rsid w:val="00907C53"/>
    <w:rsid w:val="00911006"/>
    <w:rsid w:val="00914589"/>
    <w:rsid w:val="00922410"/>
    <w:rsid w:val="009358CF"/>
    <w:rsid w:val="0093797D"/>
    <w:rsid w:val="00945C05"/>
    <w:rsid w:val="00947827"/>
    <w:rsid w:val="00950D9C"/>
    <w:rsid w:val="009555E2"/>
    <w:rsid w:val="00976A5D"/>
    <w:rsid w:val="00982823"/>
    <w:rsid w:val="00990FE8"/>
    <w:rsid w:val="0099293F"/>
    <w:rsid w:val="009B0676"/>
    <w:rsid w:val="009C4CB3"/>
    <w:rsid w:val="009F348E"/>
    <w:rsid w:val="00A20462"/>
    <w:rsid w:val="00A30182"/>
    <w:rsid w:val="00A403CA"/>
    <w:rsid w:val="00A43805"/>
    <w:rsid w:val="00A51A10"/>
    <w:rsid w:val="00A53B59"/>
    <w:rsid w:val="00A570A7"/>
    <w:rsid w:val="00A6051E"/>
    <w:rsid w:val="00A64519"/>
    <w:rsid w:val="00A659B2"/>
    <w:rsid w:val="00A814BE"/>
    <w:rsid w:val="00AA0AF2"/>
    <w:rsid w:val="00AA4B90"/>
    <w:rsid w:val="00AA689A"/>
    <w:rsid w:val="00AC2D27"/>
    <w:rsid w:val="00AC3C8F"/>
    <w:rsid w:val="00AD1EF6"/>
    <w:rsid w:val="00AD338B"/>
    <w:rsid w:val="00AE32F9"/>
    <w:rsid w:val="00AF54C2"/>
    <w:rsid w:val="00B04FD3"/>
    <w:rsid w:val="00B120AE"/>
    <w:rsid w:val="00B21F45"/>
    <w:rsid w:val="00B26A4A"/>
    <w:rsid w:val="00B4106D"/>
    <w:rsid w:val="00B430D8"/>
    <w:rsid w:val="00B44739"/>
    <w:rsid w:val="00B47423"/>
    <w:rsid w:val="00B53819"/>
    <w:rsid w:val="00B62F9D"/>
    <w:rsid w:val="00B74AC2"/>
    <w:rsid w:val="00B77B6A"/>
    <w:rsid w:val="00B80513"/>
    <w:rsid w:val="00B863F6"/>
    <w:rsid w:val="00B87C7A"/>
    <w:rsid w:val="00BA3839"/>
    <w:rsid w:val="00BB5D5A"/>
    <w:rsid w:val="00BF642B"/>
    <w:rsid w:val="00C00115"/>
    <w:rsid w:val="00C03FD5"/>
    <w:rsid w:val="00C04BFF"/>
    <w:rsid w:val="00C17DCC"/>
    <w:rsid w:val="00C20D60"/>
    <w:rsid w:val="00C23C1C"/>
    <w:rsid w:val="00C379A9"/>
    <w:rsid w:val="00C539BC"/>
    <w:rsid w:val="00C55A36"/>
    <w:rsid w:val="00C72C1B"/>
    <w:rsid w:val="00C75D2D"/>
    <w:rsid w:val="00C85900"/>
    <w:rsid w:val="00C862C8"/>
    <w:rsid w:val="00C91E70"/>
    <w:rsid w:val="00CA053B"/>
    <w:rsid w:val="00CA3521"/>
    <w:rsid w:val="00CA40E4"/>
    <w:rsid w:val="00CC037C"/>
    <w:rsid w:val="00CC4760"/>
    <w:rsid w:val="00CD1D98"/>
    <w:rsid w:val="00CE034A"/>
    <w:rsid w:val="00CF062C"/>
    <w:rsid w:val="00D10B9F"/>
    <w:rsid w:val="00D11A04"/>
    <w:rsid w:val="00D11EB6"/>
    <w:rsid w:val="00D273D6"/>
    <w:rsid w:val="00D3163F"/>
    <w:rsid w:val="00D40576"/>
    <w:rsid w:val="00D524D1"/>
    <w:rsid w:val="00D5259F"/>
    <w:rsid w:val="00D67CDA"/>
    <w:rsid w:val="00D7240F"/>
    <w:rsid w:val="00D72F3E"/>
    <w:rsid w:val="00D76B9D"/>
    <w:rsid w:val="00D86044"/>
    <w:rsid w:val="00DD1A6D"/>
    <w:rsid w:val="00DD499F"/>
    <w:rsid w:val="00DE3FC6"/>
    <w:rsid w:val="00DE636B"/>
    <w:rsid w:val="00E17A35"/>
    <w:rsid w:val="00E23E5B"/>
    <w:rsid w:val="00E325FA"/>
    <w:rsid w:val="00E41930"/>
    <w:rsid w:val="00E64672"/>
    <w:rsid w:val="00E86924"/>
    <w:rsid w:val="00E96A82"/>
    <w:rsid w:val="00EA327D"/>
    <w:rsid w:val="00EA7CE8"/>
    <w:rsid w:val="00EB39F5"/>
    <w:rsid w:val="00EB7E26"/>
    <w:rsid w:val="00EC3C81"/>
    <w:rsid w:val="00ED1C4D"/>
    <w:rsid w:val="00EE6D69"/>
    <w:rsid w:val="00EE6F3B"/>
    <w:rsid w:val="00EF6E16"/>
    <w:rsid w:val="00EF720E"/>
    <w:rsid w:val="00F20EEF"/>
    <w:rsid w:val="00F240EA"/>
    <w:rsid w:val="00F47025"/>
    <w:rsid w:val="00F52150"/>
    <w:rsid w:val="00F53AA5"/>
    <w:rsid w:val="00F54189"/>
    <w:rsid w:val="00F57413"/>
    <w:rsid w:val="00F57653"/>
    <w:rsid w:val="00F812B6"/>
    <w:rsid w:val="00F823DC"/>
    <w:rsid w:val="00F9086D"/>
    <w:rsid w:val="00FD37A1"/>
    <w:rsid w:val="00FD7D51"/>
    <w:rsid w:val="00FF3B29"/>
    <w:rsid w:val="086C4DDF"/>
    <w:rsid w:val="099E0911"/>
    <w:rsid w:val="1E58365D"/>
    <w:rsid w:val="21495645"/>
    <w:rsid w:val="2D152F99"/>
    <w:rsid w:val="401209C5"/>
    <w:rsid w:val="48032113"/>
    <w:rsid w:val="4F684275"/>
    <w:rsid w:val="58E47B82"/>
    <w:rsid w:val="6C114E34"/>
    <w:rsid w:val="7055019C"/>
    <w:rsid w:val="764024DF"/>
    <w:rsid w:val="797766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78820B3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ascii="Times New Roman" w:eastAsia="Arial Unicode MS" w:hAnsi="Times New Roman" w:cs="Arial Unicode MS"/>
      <w:kern w:val="1"/>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unhideWhenUsed/>
    <w:rPr>
      <w:rFonts w:cs="Mangal"/>
      <w:szCs w:val="21"/>
    </w:rPr>
  </w:style>
  <w:style w:type="paragraph" w:styleId="BodyText">
    <w:name w:val="Body Text"/>
    <w:basedOn w:val="Normal"/>
    <w:link w:val="BodyTextChar"/>
    <w:pPr>
      <w:spacing w:after="120"/>
    </w:pPr>
  </w:style>
  <w:style w:type="paragraph" w:styleId="BalloonText">
    <w:name w:val="Balloon Text"/>
    <w:basedOn w:val="Normal"/>
    <w:link w:val="BalloonTextChar"/>
    <w:uiPriority w:val="99"/>
    <w:unhideWhenUsed/>
    <w:rPr>
      <w:rFonts w:cs="Mangal"/>
      <w:sz w:val="18"/>
      <w:szCs w:val="16"/>
    </w:rPr>
  </w:style>
  <w:style w:type="paragraph" w:styleId="Footer">
    <w:name w:val="footer"/>
    <w:basedOn w:val="Normal"/>
    <w:link w:val="FooterChar"/>
    <w:qFormat/>
    <w:pPr>
      <w:suppressLineNumbers/>
      <w:tabs>
        <w:tab w:val="center" w:pos="4986"/>
        <w:tab w:val="right" w:pos="9972"/>
      </w:tabs>
    </w:p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rFonts w:cs="Mangal"/>
      <w:sz w:val="18"/>
      <w:szCs w:val="16"/>
    </w:rPr>
  </w:style>
  <w:style w:type="character" w:styleId="Hyperlink">
    <w:name w:val="Hyperlink"/>
    <w:rPr>
      <w:color w:val="000080"/>
      <w:u w:val="single"/>
    </w:rPr>
  </w:style>
  <w:style w:type="character" w:customStyle="1" w:styleId="BodyTextChar">
    <w:name w:val="Body Text Char"/>
    <w:basedOn w:val="DefaultParagraphFont"/>
    <w:link w:val="BodyText"/>
    <w:rPr>
      <w:rFonts w:ascii="Times New Roman" w:eastAsia="Arial Unicode MS" w:hAnsi="Times New Roman" w:cs="Arial Unicode MS"/>
      <w:kern w:val="1"/>
      <w:lang w:eastAsia="hi-IN" w:bidi="hi-IN"/>
    </w:rPr>
  </w:style>
  <w:style w:type="paragraph" w:customStyle="1" w:styleId="TableContents">
    <w:name w:val="Table Contents"/>
    <w:basedOn w:val="Normal"/>
    <w:pPr>
      <w:suppressLineNumbers/>
    </w:pPr>
  </w:style>
  <w:style w:type="character" w:customStyle="1" w:styleId="FooterChar">
    <w:name w:val="Footer Char"/>
    <w:basedOn w:val="DefaultParagraphFont"/>
    <w:link w:val="Footer"/>
    <w:rPr>
      <w:rFonts w:ascii="Times New Roman" w:eastAsia="Arial Unicode MS" w:hAnsi="Times New Roman" w:cs="Arial Unicode MS"/>
      <w:kern w:val="1"/>
      <w:lang w:eastAsia="hi-IN" w:bidi="hi-IN"/>
    </w:rPr>
  </w:style>
  <w:style w:type="paragraph" w:customStyle="1" w:styleId="ListParagraph1">
    <w:name w:val="List Paragraph1"/>
    <w:basedOn w:val="Normal"/>
    <w:uiPriority w:val="34"/>
    <w:qFormat/>
    <w:pPr>
      <w:ind w:left="720"/>
      <w:contextualSpacing/>
    </w:pPr>
    <w:rPr>
      <w:rFonts w:cs="Mangal"/>
      <w:szCs w:val="21"/>
    </w:rPr>
  </w:style>
  <w:style w:type="character" w:customStyle="1" w:styleId="DocumentMapChar">
    <w:name w:val="Document Map Char"/>
    <w:basedOn w:val="DefaultParagraphFont"/>
    <w:link w:val="DocumentMap"/>
    <w:uiPriority w:val="99"/>
    <w:semiHidden/>
    <w:qFormat/>
    <w:rPr>
      <w:rFonts w:ascii="Times New Roman" w:eastAsia="Arial Unicode MS" w:hAnsi="Times New Roman" w:cs="Mangal"/>
      <w:kern w:val="1"/>
      <w:szCs w:val="21"/>
      <w:lang w:eastAsia="hi-IN" w:bidi="hi-IN"/>
    </w:rPr>
  </w:style>
  <w:style w:type="character" w:customStyle="1" w:styleId="BalloonTextChar">
    <w:name w:val="Balloon Text Char"/>
    <w:basedOn w:val="DefaultParagraphFont"/>
    <w:link w:val="BalloonText"/>
    <w:uiPriority w:val="99"/>
    <w:semiHidden/>
    <w:rPr>
      <w:rFonts w:ascii="Times New Roman" w:eastAsia="Arial Unicode MS" w:hAnsi="Times New Roman" w:cs="Mangal"/>
      <w:kern w:val="1"/>
      <w:sz w:val="18"/>
      <w:szCs w:val="16"/>
      <w:lang w:eastAsia="hi-IN" w:bidi="hi-IN"/>
    </w:rPr>
  </w:style>
  <w:style w:type="character" w:customStyle="1" w:styleId="HeaderChar">
    <w:name w:val="Header Char"/>
    <w:basedOn w:val="DefaultParagraphFont"/>
    <w:link w:val="Header"/>
    <w:uiPriority w:val="99"/>
    <w:semiHidden/>
    <w:rPr>
      <w:rFonts w:ascii="Times New Roman" w:eastAsia="Arial Unicode MS" w:hAnsi="Times New Roman" w:cs="Mangal"/>
      <w:kern w:val="1"/>
      <w:sz w:val="18"/>
      <w:szCs w:val="16"/>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29963">
      <w:bodyDiv w:val="1"/>
      <w:marLeft w:val="0"/>
      <w:marRight w:val="0"/>
      <w:marTop w:val="0"/>
      <w:marBottom w:val="0"/>
      <w:divBdr>
        <w:top w:val="none" w:sz="0" w:space="0" w:color="auto"/>
        <w:left w:val="none" w:sz="0" w:space="0" w:color="auto"/>
        <w:bottom w:val="none" w:sz="0" w:space="0" w:color="auto"/>
        <w:right w:val="none" w:sz="0" w:space="0" w:color="auto"/>
      </w:divBdr>
    </w:div>
    <w:div w:id="17513450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hemonkeycage.org/2013/09/try-bargaining-before-fighting/" TargetMode="External"/><Relationship Id="rId5" Type="http://schemas.openxmlformats.org/officeDocument/2006/relationships/settings" Target="settings.xml"/><Relationship Id="rId10" Type="http://schemas.openxmlformats.org/officeDocument/2006/relationships/hyperlink" Target="http://www.nationalismproject.org/what.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19B105-1F04-A94A-8F61-DD70C9BAA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7699</Words>
  <Characters>9163</Characters>
  <Application>Microsoft Office Word</Application>
  <DocSecurity>0</DocSecurity>
  <Lines>416</Lines>
  <Paragraphs>175</Paragraphs>
  <ScaleCrop>false</ScaleCrop>
  <HeadingPairs>
    <vt:vector size="2" baseType="variant">
      <vt:variant>
        <vt:lpstr>Title</vt:lpstr>
      </vt:variant>
      <vt:variant>
        <vt:i4>1</vt:i4>
      </vt:variant>
    </vt:vector>
  </HeadingPairs>
  <TitlesOfParts>
    <vt:vector size="1" baseType="lpstr">
      <vt:lpstr/>
    </vt:vector>
  </TitlesOfParts>
  <Company>复旦大学</Company>
  <LinksUpToDate>false</LinksUpToDate>
  <CharactersWithSpaces>16687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Fanglu Sun</dc:creator>
  <cp:lastModifiedBy>Fanglu Sun</cp:lastModifiedBy>
  <cp:revision>9</cp:revision>
  <cp:lastPrinted>2017-04-23T16:17:00Z</cp:lastPrinted>
  <dcterms:created xsi:type="dcterms:W3CDTF">2018-03-12T04:12:00Z</dcterms:created>
  <dcterms:modified xsi:type="dcterms:W3CDTF">2019-10-14T23:53:00Z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